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A9E6B">
      <w:pPr>
        <w:pStyle w:val="3"/>
        <w:numPr>
          <w:ilvl w:val="0"/>
          <w:numId w:val="0"/>
        </w:numPr>
        <w:ind w:lef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采购需求</w:t>
      </w:r>
    </w:p>
    <w:p w14:paraId="448F6C52">
      <w:pPr>
        <w:pageBreakBefore w:val="0"/>
        <w:widowControl/>
        <w:kinsoku/>
        <w:overflowPunct/>
        <w:topLinePunct w:val="0"/>
        <w:bidi w:val="0"/>
        <w:snapToGrid/>
        <w:spacing w:line="420" w:lineRule="exact"/>
        <w:ind w:firstLine="430"/>
        <w:jc w:val="left"/>
        <w:textAlignment w:val="auto"/>
        <w:rPr>
          <w:rFonts w:hint="eastAsia" w:ascii="宋体" w:hAnsi="宋体" w:eastAsia="宋体" w:cs="宋体"/>
          <w:b/>
          <w:bCs/>
          <w:color w:val="auto"/>
          <w:sz w:val="21"/>
          <w:szCs w:val="21"/>
          <w:highlight w:val="none"/>
        </w:rPr>
      </w:pPr>
      <w:bookmarkStart w:id="0" w:name="bookmark47"/>
      <w:r>
        <w:rPr>
          <w:rFonts w:hint="eastAsia" w:ascii="宋体" w:hAnsi="宋体" w:eastAsia="宋体" w:cs="宋体"/>
          <w:b/>
          <w:bCs/>
          <w:color w:val="auto"/>
          <w:sz w:val="21"/>
          <w:szCs w:val="21"/>
          <w:highlight w:val="none"/>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委会审核认可。</w:t>
      </w:r>
    </w:p>
    <w:p w14:paraId="0A6C2D6D">
      <w:pPr>
        <w:pageBreakBefore w:val="0"/>
        <w:widowControl/>
        <w:kinsoku/>
        <w:overflowPunct/>
        <w:topLinePunct w:val="0"/>
        <w:bidi w:val="0"/>
        <w:snapToGrid/>
        <w:spacing w:line="420" w:lineRule="exact"/>
        <w:ind w:firstLine="405"/>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在采购活动开始前没有获准采购进口产品而开展采购活动的，视同为拒绝采购进口产品。</w:t>
      </w:r>
    </w:p>
    <w:p w14:paraId="75F6C204">
      <w:pPr>
        <w:pageBreakBefore w:val="0"/>
        <w:widowControl/>
        <w:kinsoku/>
        <w:overflowPunct/>
        <w:topLinePunct w:val="0"/>
        <w:bidi w:val="0"/>
        <w:snapToGrid/>
        <w:spacing w:line="420" w:lineRule="exact"/>
        <w:ind w:firstLine="405"/>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中标人提供的货物为进口产品的，供货时须向</w:t>
      </w:r>
      <w:r>
        <w:rPr>
          <w:rFonts w:hint="eastAsia" w:ascii="宋体" w:hAnsi="宋体" w:eastAsia="宋体" w:cs="宋体"/>
          <w:b/>
          <w:bCs/>
          <w:color w:val="auto"/>
          <w:sz w:val="21"/>
          <w:szCs w:val="21"/>
          <w:highlight w:val="none"/>
          <w:lang w:eastAsia="zh-CN"/>
        </w:rPr>
        <w:t>招标人</w:t>
      </w:r>
      <w:r>
        <w:rPr>
          <w:rFonts w:hint="eastAsia" w:ascii="宋体" w:hAnsi="宋体" w:eastAsia="宋体" w:cs="宋体"/>
          <w:b/>
          <w:bCs/>
          <w:color w:val="auto"/>
          <w:sz w:val="21"/>
          <w:szCs w:val="21"/>
          <w:highlight w:val="none"/>
        </w:rPr>
        <w:t>提供所投进口产品的海关报关单等证明材料。</w:t>
      </w:r>
    </w:p>
    <w:p w14:paraId="5191D520">
      <w:pPr>
        <w:pageBreakBefore w:val="0"/>
        <w:kinsoku/>
        <w:overflowPunct/>
        <w:topLinePunct w:val="0"/>
        <w:bidi w:val="0"/>
        <w:snapToGrid/>
        <w:spacing w:line="42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原装进口的产品，如国内产品满足需求也可参与采购竞争。</w:t>
      </w:r>
    </w:p>
    <w:p w14:paraId="4C81CC21">
      <w:pPr>
        <w:pageBreakBefore w:val="0"/>
        <w:kinsoku/>
        <w:overflowPunct/>
        <w:topLinePunct w:val="0"/>
        <w:bidi w:val="0"/>
        <w:snapToGrid/>
        <w:spacing w:line="420" w:lineRule="exact"/>
        <w:ind w:firstLine="422" w:firstLineChars="200"/>
        <w:textAlignment w:val="auto"/>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一、采购需求前附表</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2680"/>
        <w:gridCol w:w="5541"/>
      </w:tblGrid>
      <w:tr w14:paraId="36FAE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2FE26184">
            <w:pPr>
              <w:pStyle w:val="4"/>
              <w:pageBreakBefore w:val="0"/>
              <w:kinsoku/>
              <w:overflowPunct/>
              <w:topLinePunct w:val="0"/>
              <w:bidi w:val="0"/>
              <w:snapToGrid/>
              <w:spacing w:line="4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94" w:type="pct"/>
            <w:noWrap w:val="0"/>
            <w:vAlign w:val="center"/>
          </w:tcPr>
          <w:p w14:paraId="6C292328">
            <w:pPr>
              <w:pStyle w:val="4"/>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商务条款名称</w:t>
            </w:r>
          </w:p>
        </w:tc>
        <w:tc>
          <w:tcPr>
            <w:tcW w:w="3089" w:type="pct"/>
            <w:noWrap w:val="0"/>
            <w:vAlign w:val="center"/>
          </w:tcPr>
          <w:p w14:paraId="3A707882">
            <w:pPr>
              <w:pStyle w:val="4"/>
              <w:pageBreakBefore w:val="0"/>
              <w:kinsoku/>
              <w:overflowPunct/>
              <w:topLinePunct w:val="0"/>
              <w:bidi w:val="0"/>
              <w:snapToGrid/>
              <w:spacing w:line="4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具体要求内容</w:t>
            </w:r>
          </w:p>
        </w:tc>
      </w:tr>
      <w:tr w14:paraId="03B4A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431E3BEB">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94" w:type="pct"/>
            <w:noWrap w:val="0"/>
            <w:vAlign w:val="center"/>
          </w:tcPr>
          <w:p w14:paraId="314B0DE4">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3089" w:type="pct"/>
            <w:noWrap w:val="0"/>
            <w:vAlign w:val="center"/>
          </w:tcPr>
          <w:p w14:paraId="2F601190">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使用六个月后付款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中标人出具正规发票。</w:t>
            </w:r>
          </w:p>
        </w:tc>
      </w:tr>
      <w:tr w14:paraId="55408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6C08C150">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94" w:type="pct"/>
            <w:noWrap w:val="0"/>
            <w:vAlign w:val="center"/>
          </w:tcPr>
          <w:p w14:paraId="2C325059">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供货及安装地点</w:t>
            </w:r>
          </w:p>
        </w:tc>
        <w:tc>
          <w:tcPr>
            <w:tcW w:w="3089" w:type="pct"/>
            <w:noWrap w:val="0"/>
            <w:vAlign w:val="center"/>
          </w:tcPr>
          <w:p w14:paraId="0A3D89B1">
            <w:pPr>
              <w:pageBreakBefore w:val="0"/>
              <w:kinsoku/>
              <w:overflowPunct/>
              <w:topLinePunct w:val="0"/>
              <w:bidi w:val="0"/>
              <w:snapToGrid/>
              <w:spacing w:line="420" w:lineRule="exact"/>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安庆市第二人民医院</w:t>
            </w:r>
            <w:r>
              <w:rPr>
                <w:rFonts w:hint="eastAsia" w:ascii="宋体" w:hAnsi="宋体" w:eastAsia="宋体" w:cs="宋体"/>
                <w:color w:val="auto"/>
                <w:sz w:val="21"/>
                <w:szCs w:val="21"/>
                <w:highlight w:val="none"/>
                <w:lang w:val="en-US" w:eastAsia="zh-CN"/>
              </w:rPr>
              <w:t>骨科</w:t>
            </w:r>
          </w:p>
        </w:tc>
      </w:tr>
      <w:tr w14:paraId="4BF5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5E36196F">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bookmarkStart w:id="11" w:name="_GoBack" w:colFirst="2" w:colLast="2"/>
            <w:r>
              <w:rPr>
                <w:rFonts w:hint="eastAsia" w:ascii="宋体" w:hAnsi="宋体" w:eastAsia="宋体" w:cs="宋体"/>
                <w:color w:val="auto"/>
                <w:sz w:val="21"/>
                <w:szCs w:val="21"/>
                <w:highlight w:val="none"/>
              </w:rPr>
              <w:t>3</w:t>
            </w:r>
          </w:p>
        </w:tc>
        <w:tc>
          <w:tcPr>
            <w:tcW w:w="1494" w:type="pct"/>
            <w:noWrap w:val="0"/>
            <w:vAlign w:val="center"/>
          </w:tcPr>
          <w:p w14:paraId="4C1ABD7C">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交货、安装、调试期</w:t>
            </w:r>
          </w:p>
          <w:p w14:paraId="1561E1B5">
            <w:pPr>
              <w:pageBreakBefore w:val="0"/>
              <w:kinsoku/>
              <w:overflowPunct/>
              <w:topLinePunct w:val="0"/>
              <w:bidi w:val="0"/>
              <w:snapToGrid/>
              <w:spacing w:line="420" w:lineRule="exact"/>
              <w:jc w:val="center"/>
              <w:textAlignment w:val="auto"/>
              <w:rPr>
                <w:rFonts w:hint="eastAsia"/>
                <w:color w:val="auto"/>
                <w:highlight w:val="none"/>
              </w:rPr>
            </w:pPr>
            <w:r>
              <w:rPr>
                <w:rFonts w:hint="eastAsia" w:ascii="宋体" w:hAnsi="宋体" w:eastAsia="宋体" w:cs="宋体"/>
                <w:color w:val="auto"/>
                <w:sz w:val="21"/>
                <w:szCs w:val="21"/>
                <w:highlight w:val="none"/>
                <w:lang w:val="en-US" w:eastAsia="zh-CN"/>
              </w:rPr>
              <w:t>（即合同履行期限）</w:t>
            </w:r>
          </w:p>
        </w:tc>
        <w:tc>
          <w:tcPr>
            <w:tcW w:w="3089" w:type="pct"/>
            <w:noWrap w:val="0"/>
            <w:vAlign w:val="center"/>
          </w:tcPr>
          <w:p w14:paraId="24272C21">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供货期自合同签订之日起三年或采购费用总额达到该本项目总中标价时，以先到者为准，在供货期内按照采购人的要求分批供货，据实结算。</w:t>
            </w:r>
          </w:p>
        </w:tc>
      </w:tr>
      <w:bookmarkEnd w:id="11"/>
    </w:tbl>
    <w:p w14:paraId="39FF0145">
      <w:pPr>
        <w:pageBreakBefore w:val="0"/>
        <w:kinsoku/>
        <w:overflowPunct/>
        <w:topLinePunct w:val="0"/>
        <w:bidi w:val="0"/>
        <w:snapToGrid/>
        <w:spacing w:line="420" w:lineRule="exact"/>
        <w:ind w:firstLine="422" w:firstLineChars="200"/>
        <w:textAlignment w:val="auto"/>
        <w:rPr>
          <w:rFonts w:hint="eastAsia" w:ascii="宋体" w:hAnsi="宋体" w:eastAsia="宋体" w:cs="宋体"/>
          <w:b/>
          <w:bCs/>
          <w:color w:val="auto"/>
          <w:kern w:val="0"/>
          <w:sz w:val="21"/>
          <w:szCs w:val="21"/>
          <w:highlight w:val="none"/>
          <w:lang w:val="en-US" w:eastAsia="zh-CN" w:bidi="ar-SA"/>
        </w:rPr>
      </w:pPr>
      <w:bookmarkStart w:id="1" w:name="_Toc22728"/>
      <w:bookmarkStart w:id="2" w:name="_Toc490682725"/>
      <w:bookmarkStart w:id="3" w:name="_Toc20068"/>
      <w:bookmarkStart w:id="4" w:name="_Toc10379"/>
      <w:r>
        <w:rPr>
          <w:rFonts w:hint="eastAsia" w:ascii="宋体" w:hAnsi="宋体" w:eastAsia="宋体" w:cs="宋体"/>
          <w:b/>
          <w:bCs/>
          <w:color w:val="auto"/>
          <w:kern w:val="0"/>
          <w:sz w:val="21"/>
          <w:szCs w:val="21"/>
          <w:highlight w:val="none"/>
          <w:lang w:val="en-US" w:eastAsia="zh-CN" w:bidi="ar-SA"/>
        </w:rPr>
        <w:t>二、货物需求</w:t>
      </w:r>
      <w:bookmarkEnd w:id="1"/>
      <w:bookmarkEnd w:id="2"/>
      <w:bookmarkEnd w:id="3"/>
      <w:bookmarkEnd w:id="4"/>
      <w:r>
        <w:rPr>
          <w:rFonts w:hint="eastAsia" w:ascii="宋体" w:hAnsi="宋体" w:eastAsia="宋体" w:cs="宋体"/>
          <w:b/>
          <w:bCs/>
          <w:color w:val="auto"/>
          <w:kern w:val="0"/>
          <w:sz w:val="21"/>
          <w:szCs w:val="21"/>
          <w:highlight w:val="none"/>
          <w:lang w:val="en-US" w:eastAsia="zh-CN" w:bidi="ar-SA"/>
        </w:rPr>
        <w:t>求（须供货物清单）</w:t>
      </w:r>
    </w:p>
    <w:tbl>
      <w:tblPr>
        <w:tblStyle w:val="5"/>
        <w:tblW w:w="9795" w:type="dxa"/>
        <w:tblInd w:w="-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
        <w:gridCol w:w="841"/>
        <w:gridCol w:w="854"/>
        <w:gridCol w:w="1741"/>
        <w:gridCol w:w="2354"/>
        <w:gridCol w:w="750"/>
        <w:gridCol w:w="1050"/>
        <w:gridCol w:w="1620"/>
      </w:tblGrid>
      <w:tr w14:paraId="1CDCD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1740358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841" w:type="dxa"/>
            <w:vMerge w:val="restart"/>
            <w:tcBorders>
              <w:top w:val="single" w:color="000000" w:sz="4" w:space="0"/>
              <w:left w:val="single" w:color="000000" w:sz="4" w:space="0"/>
              <w:bottom w:val="single" w:color="000000" w:sz="4" w:space="0"/>
              <w:right w:val="single" w:color="000000" w:sz="4" w:space="0"/>
            </w:tcBorders>
            <w:noWrap w:val="0"/>
            <w:vAlign w:val="center"/>
          </w:tcPr>
          <w:p w14:paraId="333E719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货物名称</w:t>
            </w:r>
          </w:p>
        </w:tc>
        <w:tc>
          <w:tcPr>
            <w:tcW w:w="494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0DCBEFD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w:t>
            </w: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14:paraId="2162580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4823724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预计3年用量</w:t>
            </w:r>
          </w:p>
        </w:tc>
        <w:tc>
          <w:tcPr>
            <w:tcW w:w="1620" w:type="dxa"/>
            <w:vMerge w:val="restart"/>
            <w:tcBorders>
              <w:top w:val="single" w:color="000000" w:sz="4" w:space="0"/>
              <w:left w:val="single" w:color="000000" w:sz="4" w:space="0"/>
              <w:bottom w:val="single" w:color="000000" w:sz="4" w:space="0"/>
              <w:right w:val="single" w:color="000000" w:sz="4" w:space="0"/>
            </w:tcBorders>
            <w:noWrap w:val="0"/>
            <w:vAlign w:val="center"/>
          </w:tcPr>
          <w:p w14:paraId="3735277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最高投标限价</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（单价/元）</w:t>
            </w:r>
          </w:p>
        </w:tc>
      </w:tr>
      <w:tr w14:paraId="62341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FE15C1">
            <w:pPr>
              <w:jc w:val="center"/>
              <w:rPr>
                <w:rFonts w:hint="eastAsia" w:ascii="宋体" w:hAnsi="宋体" w:eastAsia="宋体" w:cs="宋体"/>
                <w:b/>
                <w:bCs/>
                <w:i w:val="0"/>
                <w:iCs w:val="0"/>
                <w:color w:val="000000"/>
                <w:sz w:val="21"/>
                <w:szCs w:val="21"/>
                <w:u w:val="none"/>
              </w:rPr>
            </w:pP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68211D">
            <w:pPr>
              <w:jc w:val="center"/>
              <w:rPr>
                <w:rFonts w:hint="eastAsia" w:ascii="宋体" w:hAnsi="宋体" w:eastAsia="宋体" w:cs="宋体"/>
                <w:b/>
                <w:bCs/>
                <w:i w:val="0"/>
                <w:iCs w:val="0"/>
                <w:color w:val="000000"/>
                <w:sz w:val="21"/>
                <w:szCs w:val="21"/>
                <w:u w:val="none"/>
              </w:rPr>
            </w:pPr>
          </w:p>
        </w:tc>
        <w:tc>
          <w:tcPr>
            <w:tcW w:w="494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3A5D92C">
            <w:pPr>
              <w:jc w:val="center"/>
              <w:rPr>
                <w:rFonts w:hint="eastAsia" w:ascii="宋体" w:hAnsi="宋体" w:eastAsia="宋体" w:cs="宋体"/>
                <w:b/>
                <w:bCs/>
                <w:i w:val="0"/>
                <w:iCs w:val="0"/>
                <w:color w:val="000000"/>
                <w:sz w:val="21"/>
                <w:szCs w:val="21"/>
                <w:u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8DBBEF">
            <w:pPr>
              <w:jc w:val="center"/>
              <w:rPr>
                <w:rFonts w:hint="eastAsia" w:ascii="宋体" w:hAnsi="宋体" w:eastAsia="宋体" w:cs="宋体"/>
                <w:b/>
                <w:bCs/>
                <w:i w:val="0"/>
                <w:iCs w:val="0"/>
                <w:color w:val="000000"/>
                <w:sz w:val="21"/>
                <w:szCs w:val="21"/>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5016A5">
            <w:pPr>
              <w:jc w:val="center"/>
              <w:rPr>
                <w:rFonts w:hint="eastAsia" w:ascii="宋体" w:hAnsi="宋体" w:eastAsia="宋体" w:cs="宋体"/>
                <w:b/>
                <w:bCs/>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53B625">
            <w:pPr>
              <w:jc w:val="center"/>
              <w:rPr>
                <w:rFonts w:hint="eastAsia" w:ascii="宋体" w:hAnsi="宋体" w:eastAsia="宋体" w:cs="宋体"/>
                <w:b/>
                <w:bCs/>
                <w:i w:val="0"/>
                <w:iCs w:val="0"/>
                <w:color w:val="000000"/>
                <w:sz w:val="21"/>
                <w:szCs w:val="21"/>
                <w:u w:val="none"/>
              </w:rPr>
            </w:pPr>
          </w:p>
        </w:tc>
      </w:tr>
      <w:tr w14:paraId="74256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24DF59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1" w:type="dxa"/>
            <w:vMerge w:val="restart"/>
            <w:tcBorders>
              <w:top w:val="single" w:color="000000" w:sz="4" w:space="0"/>
              <w:left w:val="single" w:color="000000" w:sz="4" w:space="0"/>
              <w:bottom w:val="single" w:color="000000" w:sz="4" w:space="0"/>
              <w:right w:val="single" w:color="000000" w:sz="4" w:space="0"/>
            </w:tcBorders>
            <w:noWrap w:val="0"/>
            <w:vAlign w:val="center"/>
          </w:tcPr>
          <w:p w14:paraId="75C973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骨科外固定夹板</w:t>
            </w:r>
          </w:p>
        </w:tc>
        <w:tc>
          <w:tcPr>
            <w:tcW w:w="854" w:type="dxa"/>
            <w:vMerge w:val="restart"/>
            <w:tcBorders>
              <w:top w:val="single" w:color="000000" w:sz="4" w:space="0"/>
              <w:left w:val="single" w:color="000000" w:sz="4" w:space="0"/>
              <w:bottom w:val="single" w:color="000000" w:sz="4" w:space="0"/>
              <w:right w:val="single" w:color="000000" w:sz="4" w:space="0"/>
            </w:tcBorders>
            <w:noWrap w:val="0"/>
            <w:vAlign w:val="center"/>
          </w:tcPr>
          <w:p w14:paraId="487381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可塑型</w:t>
            </w: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01112E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结构1：用于手指管型固定。</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85593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C9BDA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E71F7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r>
      <w:tr w14:paraId="0FFB8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5EC28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33DAFE">
            <w:pPr>
              <w:jc w:val="center"/>
              <w:rPr>
                <w:rFonts w:hint="eastAsia" w:ascii="宋体" w:hAnsi="宋体" w:eastAsia="宋体" w:cs="宋体"/>
                <w:i w:val="0"/>
                <w:iCs w:val="0"/>
                <w:color w:val="000000"/>
                <w:sz w:val="21"/>
                <w:szCs w:val="21"/>
                <w:u w:val="none"/>
              </w:rPr>
            </w:pPr>
          </w:p>
        </w:tc>
        <w:tc>
          <w:tcPr>
            <w:tcW w:w="8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775E2E">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499D04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结构2：用于拇指管型固定。</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32D15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02BD2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B1494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r>
      <w:tr w14:paraId="189CA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AF855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727A14">
            <w:pPr>
              <w:jc w:val="center"/>
              <w:rPr>
                <w:rFonts w:hint="eastAsia" w:ascii="宋体" w:hAnsi="宋体" w:eastAsia="宋体" w:cs="宋体"/>
                <w:i w:val="0"/>
                <w:iCs w:val="0"/>
                <w:color w:val="000000"/>
                <w:sz w:val="21"/>
                <w:szCs w:val="21"/>
                <w:u w:val="none"/>
              </w:rPr>
            </w:pPr>
          </w:p>
        </w:tc>
        <w:tc>
          <w:tcPr>
            <w:tcW w:w="854" w:type="dxa"/>
            <w:vMerge w:val="restart"/>
            <w:tcBorders>
              <w:top w:val="single" w:color="000000" w:sz="4" w:space="0"/>
              <w:left w:val="single" w:color="000000" w:sz="4" w:space="0"/>
              <w:bottom w:val="single" w:color="000000" w:sz="4" w:space="0"/>
              <w:right w:val="single" w:color="000000" w:sz="4" w:space="0"/>
            </w:tcBorders>
            <w:noWrap w:val="0"/>
            <w:vAlign w:val="center"/>
          </w:tcPr>
          <w:p w14:paraId="2A669F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支具型</w:t>
            </w: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27F657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结构1：两片式指骨固定。</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B0B6B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8076C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A2614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r>
      <w:tr w14:paraId="35BFC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C939D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569D56">
            <w:pPr>
              <w:jc w:val="center"/>
              <w:rPr>
                <w:rFonts w:hint="eastAsia" w:ascii="宋体" w:hAnsi="宋体" w:eastAsia="宋体" w:cs="宋体"/>
                <w:i w:val="0"/>
                <w:iCs w:val="0"/>
                <w:color w:val="000000"/>
                <w:sz w:val="21"/>
                <w:szCs w:val="21"/>
                <w:u w:val="none"/>
              </w:rPr>
            </w:pPr>
          </w:p>
        </w:tc>
        <w:tc>
          <w:tcPr>
            <w:tcW w:w="8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B9D9A9">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6D4EF7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结构2：四片式指骨固定。</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C54E9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59CE8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D7A27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r>
      <w:tr w14:paraId="325C5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1BEF5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F36451">
            <w:pPr>
              <w:jc w:val="center"/>
              <w:rPr>
                <w:rFonts w:hint="eastAsia" w:ascii="宋体" w:hAnsi="宋体" w:eastAsia="宋体" w:cs="宋体"/>
                <w:i w:val="0"/>
                <w:iCs w:val="0"/>
                <w:color w:val="000000"/>
                <w:sz w:val="21"/>
                <w:szCs w:val="21"/>
                <w:u w:val="none"/>
              </w:rPr>
            </w:pPr>
          </w:p>
        </w:tc>
        <w:tc>
          <w:tcPr>
            <w:tcW w:w="8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7FC295">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310E88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结构2：五指通用固定。</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7CD7B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2D682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9877D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r>
      <w:tr w14:paraId="56C37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959CE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7316FF">
            <w:pPr>
              <w:jc w:val="center"/>
              <w:rPr>
                <w:rFonts w:hint="eastAsia" w:ascii="宋体" w:hAnsi="宋体" w:eastAsia="宋体" w:cs="宋体"/>
                <w:i w:val="0"/>
                <w:iCs w:val="0"/>
                <w:color w:val="000000"/>
                <w:sz w:val="21"/>
                <w:szCs w:val="21"/>
                <w:u w:val="none"/>
              </w:rPr>
            </w:pPr>
          </w:p>
        </w:tc>
        <w:tc>
          <w:tcPr>
            <w:tcW w:w="854" w:type="dxa"/>
            <w:vMerge w:val="restart"/>
            <w:tcBorders>
              <w:top w:val="single" w:color="000000" w:sz="4" w:space="0"/>
              <w:left w:val="single" w:color="000000" w:sz="4" w:space="0"/>
              <w:bottom w:val="single" w:color="000000" w:sz="4" w:space="0"/>
              <w:right w:val="single" w:color="000000" w:sz="4" w:space="0"/>
            </w:tcBorders>
            <w:noWrap w:val="0"/>
            <w:vAlign w:val="center"/>
          </w:tcPr>
          <w:p w14:paraId="091F7E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可塑型</w:t>
            </w: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5D5C70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结构1：用于腕关节软组织损失及功能位固定。</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5145B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2704F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8A988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w:t>
            </w:r>
          </w:p>
        </w:tc>
      </w:tr>
      <w:tr w14:paraId="78A90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11492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D5FFF3">
            <w:pPr>
              <w:jc w:val="center"/>
              <w:rPr>
                <w:rFonts w:hint="eastAsia" w:ascii="宋体" w:hAnsi="宋体" w:eastAsia="宋体" w:cs="宋体"/>
                <w:i w:val="0"/>
                <w:iCs w:val="0"/>
                <w:color w:val="000000"/>
                <w:sz w:val="21"/>
                <w:szCs w:val="21"/>
                <w:u w:val="none"/>
              </w:rPr>
            </w:pPr>
          </w:p>
        </w:tc>
        <w:tc>
          <w:tcPr>
            <w:tcW w:w="8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EA9539">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2582A4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结构2：用于腕关节管型固定。</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22BE9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F2B9C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6F129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w:t>
            </w:r>
          </w:p>
        </w:tc>
      </w:tr>
      <w:tr w14:paraId="5B415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AB103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BBC971">
            <w:pPr>
              <w:jc w:val="center"/>
              <w:rPr>
                <w:rFonts w:hint="eastAsia" w:ascii="宋体" w:hAnsi="宋体" w:eastAsia="宋体" w:cs="宋体"/>
                <w:i w:val="0"/>
                <w:iCs w:val="0"/>
                <w:color w:val="000000"/>
                <w:sz w:val="21"/>
                <w:szCs w:val="21"/>
                <w:u w:val="none"/>
              </w:rPr>
            </w:pPr>
          </w:p>
        </w:tc>
        <w:tc>
          <w:tcPr>
            <w:tcW w:w="8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590EB7">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3D5398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结构3：分指托固定。</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69B37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8170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D0C68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535</w:t>
            </w:r>
          </w:p>
        </w:tc>
      </w:tr>
      <w:tr w14:paraId="752E5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1534A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B494E7">
            <w:pPr>
              <w:jc w:val="center"/>
              <w:rPr>
                <w:rFonts w:hint="eastAsia" w:ascii="宋体" w:hAnsi="宋体" w:eastAsia="宋体" w:cs="宋体"/>
                <w:i w:val="0"/>
                <w:iCs w:val="0"/>
                <w:color w:val="000000"/>
                <w:sz w:val="21"/>
                <w:szCs w:val="21"/>
                <w:u w:val="none"/>
              </w:rPr>
            </w:pPr>
          </w:p>
        </w:tc>
        <w:tc>
          <w:tcPr>
            <w:tcW w:w="8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FA8D5C">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56ED83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结构4：用于手休息位托固定。</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689DA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B9FB2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57C159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535</w:t>
            </w:r>
          </w:p>
        </w:tc>
      </w:tr>
      <w:tr w14:paraId="1207D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DF23B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A888A6">
            <w:pPr>
              <w:jc w:val="center"/>
              <w:rPr>
                <w:rFonts w:hint="eastAsia" w:ascii="宋体" w:hAnsi="宋体" w:eastAsia="宋体" w:cs="宋体"/>
                <w:i w:val="0"/>
                <w:iCs w:val="0"/>
                <w:color w:val="000000"/>
                <w:sz w:val="21"/>
                <w:szCs w:val="21"/>
                <w:u w:val="none"/>
              </w:rPr>
            </w:pPr>
          </w:p>
        </w:tc>
        <w:tc>
          <w:tcPr>
            <w:tcW w:w="854" w:type="dxa"/>
            <w:vMerge w:val="restart"/>
            <w:tcBorders>
              <w:top w:val="single" w:color="000000" w:sz="4" w:space="0"/>
              <w:left w:val="single" w:color="000000" w:sz="4" w:space="0"/>
              <w:bottom w:val="single" w:color="000000" w:sz="4" w:space="0"/>
              <w:right w:val="single" w:color="000000" w:sz="4" w:space="0"/>
            </w:tcBorders>
            <w:noWrap w:val="0"/>
            <w:vAlign w:val="center"/>
          </w:tcPr>
          <w:p w14:paraId="0C5713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支具型</w:t>
            </w: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0F9D51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结构1：内置弧度支撑板支撑手掌，用于腕关节手掌托固定。</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271BA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A9C84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F4D0C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w:t>
            </w:r>
          </w:p>
        </w:tc>
      </w:tr>
      <w:tr w14:paraId="2C2C3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E2285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A448C8">
            <w:pPr>
              <w:jc w:val="center"/>
              <w:rPr>
                <w:rFonts w:hint="eastAsia" w:ascii="宋体" w:hAnsi="宋体" w:eastAsia="宋体" w:cs="宋体"/>
                <w:i w:val="0"/>
                <w:iCs w:val="0"/>
                <w:color w:val="000000"/>
                <w:sz w:val="21"/>
                <w:szCs w:val="21"/>
                <w:u w:val="none"/>
              </w:rPr>
            </w:pPr>
          </w:p>
        </w:tc>
        <w:tc>
          <w:tcPr>
            <w:tcW w:w="8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886BD1">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599F3E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结构2：用于腕关节固定。</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7C003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FA998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2BA33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w:t>
            </w:r>
          </w:p>
        </w:tc>
      </w:tr>
      <w:tr w14:paraId="3E712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ED5F9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64D19E">
            <w:pPr>
              <w:jc w:val="center"/>
              <w:rPr>
                <w:rFonts w:hint="eastAsia" w:ascii="宋体" w:hAnsi="宋体" w:eastAsia="宋体" w:cs="宋体"/>
                <w:i w:val="0"/>
                <w:iCs w:val="0"/>
                <w:color w:val="000000"/>
                <w:sz w:val="21"/>
                <w:szCs w:val="21"/>
                <w:u w:val="none"/>
              </w:rPr>
            </w:pPr>
          </w:p>
        </w:tc>
        <w:tc>
          <w:tcPr>
            <w:tcW w:w="8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663361">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133FD0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结构3：用于拇指腕关节固定。</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A19A5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B841D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51D54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w:t>
            </w:r>
          </w:p>
        </w:tc>
      </w:tr>
      <w:tr w14:paraId="34D04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1D87D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3475B4">
            <w:pPr>
              <w:jc w:val="center"/>
              <w:rPr>
                <w:rFonts w:hint="eastAsia" w:ascii="宋体" w:hAnsi="宋体" w:eastAsia="宋体" w:cs="宋体"/>
                <w:i w:val="0"/>
                <w:iCs w:val="0"/>
                <w:color w:val="000000"/>
                <w:sz w:val="21"/>
                <w:szCs w:val="21"/>
                <w:u w:val="none"/>
              </w:rPr>
            </w:pPr>
          </w:p>
        </w:tc>
        <w:tc>
          <w:tcPr>
            <w:tcW w:w="854" w:type="dxa"/>
            <w:vMerge w:val="restart"/>
            <w:tcBorders>
              <w:top w:val="single" w:color="000000" w:sz="4" w:space="0"/>
              <w:left w:val="single" w:color="000000" w:sz="4" w:space="0"/>
              <w:bottom w:val="single" w:color="000000" w:sz="4" w:space="0"/>
              <w:right w:val="single" w:color="000000" w:sz="4" w:space="0"/>
            </w:tcBorders>
            <w:noWrap w:val="0"/>
            <w:vAlign w:val="center"/>
          </w:tcPr>
          <w:p w14:paraId="3B188D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可塑型</w:t>
            </w: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08700B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结构1：用于肘、腕关节固定。</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C5FAB6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3B4EF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CBA6A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w:t>
            </w:r>
          </w:p>
        </w:tc>
      </w:tr>
      <w:tr w14:paraId="38E06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ACAF3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3C7891">
            <w:pPr>
              <w:jc w:val="center"/>
              <w:rPr>
                <w:rFonts w:hint="eastAsia" w:ascii="宋体" w:hAnsi="宋体" w:eastAsia="宋体" w:cs="宋体"/>
                <w:i w:val="0"/>
                <w:iCs w:val="0"/>
                <w:color w:val="000000"/>
                <w:sz w:val="21"/>
                <w:szCs w:val="21"/>
                <w:u w:val="none"/>
              </w:rPr>
            </w:pPr>
          </w:p>
        </w:tc>
        <w:tc>
          <w:tcPr>
            <w:tcW w:w="8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2FBD6F">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18B1F1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结构2：用于肩关节上臂固定。</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54E7360">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6734A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AE128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w:t>
            </w:r>
          </w:p>
        </w:tc>
      </w:tr>
      <w:tr w14:paraId="5B12C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792D7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50752C">
            <w:pPr>
              <w:jc w:val="center"/>
              <w:rPr>
                <w:rFonts w:hint="eastAsia" w:ascii="宋体" w:hAnsi="宋体" w:eastAsia="宋体" w:cs="宋体"/>
                <w:i w:val="0"/>
                <w:iCs w:val="0"/>
                <w:color w:val="000000"/>
                <w:sz w:val="21"/>
                <w:szCs w:val="21"/>
                <w:u w:val="none"/>
              </w:rPr>
            </w:pPr>
          </w:p>
        </w:tc>
        <w:tc>
          <w:tcPr>
            <w:tcW w:w="854" w:type="dxa"/>
            <w:vMerge w:val="restart"/>
            <w:tcBorders>
              <w:top w:val="single" w:color="000000" w:sz="4" w:space="0"/>
              <w:left w:val="single" w:color="000000" w:sz="4" w:space="0"/>
              <w:bottom w:val="single" w:color="000000" w:sz="4" w:space="0"/>
              <w:right w:val="single" w:color="000000" w:sz="4" w:space="0"/>
            </w:tcBorders>
            <w:noWrap w:val="0"/>
            <w:vAlign w:val="center"/>
          </w:tcPr>
          <w:p w14:paraId="7173A3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支具型</w:t>
            </w: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1A6771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结构1：用于肩袖断裂重建、肩关节脱位后的前臂悬吊固定。</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A3249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D0F34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B5046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r>
      <w:tr w14:paraId="43594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1406A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D3E3D5">
            <w:pPr>
              <w:jc w:val="center"/>
              <w:rPr>
                <w:rFonts w:hint="eastAsia" w:ascii="宋体" w:hAnsi="宋体" w:eastAsia="宋体" w:cs="宋体"/>
                <w:i w:val="0"/>
                <w:iCs w:val="0"/>
                <w:color w:val="000000"/>
                <w:sz w:val="21"/>
                <w:szCs w:val="21"/>
                <w:u w:val="none"/>
              </w:rPr>
            </w:pPr>
          </w:p>
        </w:tc>
        <w:tc>
          <w:tcPr>
            <w:tcW w:w="8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56FC66">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6AA94B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结构2：用于肩关节脱位固定。</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E87BC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13C6C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5BA21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366</w:t>
            </w:r>
          </w:p>
        </w:tc>
      </w:tr>
      <w:tr w14:paraId="1AFA9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02029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C9A5E5">
            <w:pPr>
              <w:jc w:val="center"/>
              <w:rPr>
                <w:rFonts w:hint="eastAsia" w:ascii="宋体" w:hAnsi="宋体" w:eastAsia="宋体" w:cs="宋体"/>
                <w:i w:val="0"/>
                <w:iCs w:val="0"/>
                <w:color w:val="000000"/>
                <w:sz w:val="21"/>
                <w:szCs w:val="21"/>
                <w:u w:val="none"/>
              </w:rPr>
            </w:pPr>
          </w:p>
        </w:tc>
        <w:tc>
          <w:tcPr>
            <w:tcW w:w="8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58B59F">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7BA097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结构3：用于锁骨/肩胛骨骨折、锁骨错位等固定。</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34FA7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FB3CB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8A4AF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w:t>
            </w:r>
          </w:p>
        </w:tc>
      </w:tr>
      <w:tr w14:paraId="0D859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5837A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F32919">
            <w:pPr>
              <w:jc w:val="center"/>
              <w:rPr>
                <w:rFonts w:hint="eastAsia" w:ascii="宋体" w:hAnsi="宋体" w:eastAsia="宋体" w:cs="宋体"/>
                <w:i w:val="0"/>
                <w:iCs w:val="0"/>
                <w:color w:val="000000"/>
                <w:sz w:val="21"/>
                <w:szCs w:val="21"/>
                <w:u w:val="none"/>
              </w:rPr>
            </w:pPr>
          </w:p>
        </w:tc>
        <w:tc>
          <w:tcPr>
            <w:tcW w:w="8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002ED1">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0E8A07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结构4：内置3根支撑条，用于肘关节术后等固定。</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21A07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5131F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EEACF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279</w:t>
            </w:r>
          </w:p>
        </w:tc>
      </w:tr>
      <w:tr w14:paraId="2BEFC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E1736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1049C5">
            <w:pPr>
              <w:jc w:val="center"/>
              <w:rPr>
                <w:rFonts w:hint="eastAsia" w:ascii="宋体" w:hAnsi="宋体" w:eastAsia="宋体" w:cs="宋体"/>
                <w:i w:val="0"/>
                <w:iCs w:val="0"/>
                <w:color w:val="000000"/>
                <w:sz w:val="21"/>
                <w:szCs w:val="21"/>
                <w:u w:val="none"/>
              </w:rPr>
            </w:pPr>
          </w:p>
        </w:tc>
        <w:tc>
          <w:tcPr>
            <w:tcW w:w="8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93DC7E">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4CDBE3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结构5：肘关节卡盘铰链调节，长度可伸缩，用于手肘术后的固定或肘关节角度控制、中重度的肘部软组织创伤。</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FFA1D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4972D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11BA8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w:t>
            </w:r>
          </w:p>
        </w:tc>
      </w:tr>
      <w:tr w14:paraId="45C84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29709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63B107">
            <w:pPr>
              <w:jc w:val="center"/>
              <w:rPr>
                <w:rFonts w:hint="eastAsia" w:ascii="宋体" w:hAnsi="宋体" w:eastAsia="宋体" w:cs="宋体"/>
                <w:i w:val="0"/>
                <w:iCs w:val="0"/>
                <w:color w:val="000000"/>
                <w:sz w:val="21"/>
                <w:szCs w:val="21"/>
                <w:u w:val="none"/>
              </w:rPr>
            </w:pPr>
          </w:p>
        </w:tc>
        <w:tc>
          <w:tcPr>
            <w:tcW w:w="8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817994">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5616C6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结构6：用于过肩肘腕固定。</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EB89E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E078C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C9508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936</w:t>
            </w:r>
          </w:p>
        </w:tc>
      </w:tr>
      <w:tr w14:paraId="0BF00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0FA38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3FADDF">
            <w:pPr>
              <w:jc w:val="center"/>
              <w:rPr>
                <w:rFonts w:hint="eastAsia" w:ascii="宋体" w:hAnsi="宋体" w:eastAsia="宋体" w:cs="宋体"/>
                <w:i w:val="0"/>
                <w:iCs w:val="0"/>
                <w:color w:val="000000"/>
                <w:sz w:val="21"/>
                <w:szCs w:val="21"/>
                <w:u w:val="none"/>
              </w:rPr>
            </w:pPr>
          </w:p>
        </w:tc>
        <w:tc>
          <w:tcPr>
            <w:tcW w:w="8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849E58">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1796C8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结构7：用于肩外展、内收、屈伸、内旋、外旋等固定。</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5C919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9D450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30C73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1407</w:t>
            </w:r>
          </w:p>
        </w:tc>
      </w:tr>
      <w:tr w14:paraId="221B4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3FF55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5C2C1E">
            <w:pPr>
              <w:jc w:val="center"/>
              <w:rPr>
                <w:rFonts w:hint="eastAsia" w:ascii="宋体" w:hAnsi="宋体" w:eastAsia="宋体" w:cs="宋体"/>
                <w:i w:val="0"/>
                <w:iCs w:val="0"/>
                <w:color w:val="000000"/>
                <w:sz w:val="21"/>
                <w:szCs w:val="21"/>
                <w:u w:val="none"/>
              </w:rPr>
            </w:pPr>
          </w:p>
        </w:tc>
        <w:tc>
          <w:tcPr>
            <w:tcW w:w="854" w:type="dxa"/>
            <w:vMerge w:val="restart"/>
            <w:tcBorders>
              <w:top w:val="single" w:color="000000" w:sz="4" w:space="0"/>
              <w:left w:val="single" w:color="000000" w:sz="4" w:space="0"/>
              <w:bottom w:val="single" w:color="000000" w:sz="4" w:space="0"/>
              <w:right w:val="single" w:color="000000" w:sz="4" w:space="0"/>
            </w:tcBorders>
            <w:noWrap w:val="0"/>
            <w:vAlign w:val="center"/>
          </w:tcPr>
          <w:p w14:paraId="78A23F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可塑型</w:t>
            </w: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1140BE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结构1：用于踝关节（脚托）固定。</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09E10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232E8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F5897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1014</w:t>
            </w:r>
          </w:p>
        </w:tc>
      </w:tr>
      <w:tr w14:paraId="560DE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FEF74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3A3C5A">
            <w:pPr>
              <w:jc w:val="center"/>
              <w:rPr>
                <w:rFonts w:hint="eastAsia" w:ascii="宋体" w:hAnsi="宋体" w:eastAsia="宋体" w:cs="宋体"/>
                <w:i w:val="0"/>
                <w:iCs w:val="0"/>
                <w:color w:val="000000"/>
                <w:sz w:val="21"/>
                <w:szCs w:val="21"/>
                <w:u w:val="none"/>
              </w:rPr>
            </w:pPr>
          </w:p>
        </w:tc>
        <w:tc>
          <w:tcPr>
            <w:tcW w:w="8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B498B9">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6C3B78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结构2：用于踝关节U型固定。</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37D9E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4C697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4EE03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631</w:t>
            </w:r>
          </w:p>
        </w:tc>
      </w:tr>
      <w:tr w14:paraId="66D3F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1FE5D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801277">
            <w:pPr>
              <w:jc w:val="center"/>
              <w:rPr>
                <w:rFonts w:hint="eastAsia" w:ascii="宋体" w:hAnsi="宋体" w:eastAsia="宋体" w:cs="宋体"/>
                <w:i w:val="0"/>
                <w:iCs w:val="0"/>
                <w:color w:val="000000"/>
                <w:sz w:val="21"/>
                <w:szCs w:val="21"/>
                <w:u w:val="none"/>
              </w:rPr>
            </w:pPr>
          </w:p>
        </w:tc>
        <w:tc>
          <w:tcPr>
            <w:tcW w:w="854" w:type="dxa"/>
            <w:vMerge w:val="restart"/>
            <w:tcBorders>
              <w:top w:val="single" w:color="000000" w:sz="4" w:space="0"/>
              <w:left w:val="single" w:color="000000" w:sz="4" w:space="0"/>
              <w:bottom w:val="single" w:color="000000" w:sz="4" w:space="0"/>
              <w:right w:val="single" w:color="000000" w:sz="4" w:space="0"/>
            </w:tcBorders>
            <w:noWrap w:val="0"/>
            <w:vAlign w:val="center"/>
          </w:tcPr>
          <w:p w14:paraId="5D0D68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支具型</w:t>
            </w: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64C4B9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结构1：踝关节卡盘可调，用于踝关节骨折及后期踝关节康复活动。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073EB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4671F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098C8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472</w:t>
            </w:r>
          </w:p>
        </w:tc>
      </w:tr>
      <w:tr w14:paraId="7151E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085F9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BDFA22">
            <w:pPr>
              <w:jc w:val="center"/>
              <w:rPr>
                <w:rFonts w:hint="eastAsia" w:ascii="宋体" w:hAnsi="宋体" w:eastAsia="宋体" w:cs="宋体"/>
                <w:i w:val="0"/>
                <w:iCs w:val="0"/>
                <w:color w:val="000000"/>
                <w:sz w:val="21"/>
                <w:szCs w:val="21"/>
                <w:u w:val="none"/>
              </w:rPr>
            </w:pPr>
          </w:p>
        </w:tc>
        <w:tc>
          <w:tcPr>
            <w:tcW w:w="8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5BF33E">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000E5F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结构2：用于脚踝扭伤、移位、脱臼等护板加强固定支撑。</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1B83F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D8EAA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61515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262</w:t>
            </w:r>
          </w:p>
        </w:tc>
      </w:tr>
      <w:tr w14:paraId="227FC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271A9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5F4FA6">
            <w:pPr>
              <w:jc w:val="center"/>
              <w:rPr>
                <w:rFonts w:hint="eastAsia" w:ascii="宋体" w:hAnsi="宋体" w:eastAsia="宋体" w:cs="宋体"/>
                <w:i w:val="0"/>
                <w:iCs w:val="0"/>
                <w:color w:val="000000"/>
                <w:sz w:val="21"/>
                <w:szCs w:val="21"/>
                <w:u w:val="none"/>
              </w:rPr>
            </w:pPr>
          </w:p>
        </w:tc>
        <w:tc>
          <w:tcPr>
            <w:tcW w:w="8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64B292">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5696C7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结构3：用于足踝术后固定。</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A1E08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AC35A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1700F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372</w:t>
            </w:r>
          </w:p>
        </w:tc>
      </w:tr>
      <w:tr w14:paraId="66A0A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C1330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92D0E5">
            <w:pPr>
              <w:jc w:val="center"/>
              <w:rPr>
                <w:rFonts w:hint="eastAsia" w:ascii="宋体" w:hAnsi="宋体" w:eastAsia="宋体" w:cs="宋体"/>
                <w:i w:val="0"/>
                <w:iCs w:val="0"/>
                <w:color w:val="000000"/>
                <w:sz w:val="21"/>
                <w:szCs w:val="21"/>
                <w:u w:val="none"/>
              </w:rPr>
            </w:pPr>
          </w:p>
        </w:tc>
        <w:tc>
          <w:tcPr>
            <w:tcW w:w="8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13F118">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37F60B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结构4：用于踝骨骨折、胫腓骨骨折、胫腓骨韧带损伤的固定支撑，小腿至脚全部包裹。</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7E136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07E3B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17343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472</w:t>
            </w:r>
          </w:p>
        </w:tc>
      </w:tr>
      <w:tr w14:paraId="798EA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F69E4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787432">
            <w:pPr>
              <w:jc w:val="center"/>
              <w:rPr>
                <w:rFonts w:hint="eastAsia" w:ascii="宋体" w:hAnsi="宋体" w:eastAsia="宋体" w:cs="宋体"/>
                <w:i w:val="0"/>
                <w:iCs w:val="0"/>
                <w:color w:val="000000"/>
                <w:sz w:val="21"/>
                <w:szCs w:val="21"/>
                <w:u w:val="none"/>
              </w:rPr>
            </w:pPr>
          </w:p>
        </w:tc>
        <w:tc>
          <w:tcPr>
            <w:tcW w:w="8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F05382">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220C86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结构5：半掌足托固定。</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11FC3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CB733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33C5B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1262</w:t>
            </w:r>
          </w:p>
        </w:tc>
      </w:tr>
      <w:tr w14:paraId="2FB02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7A6CE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52501D">
            <w:pPr>
              <w:jc w:val="center"/>
              <w:rPr>
                <w:rFonts w:hint="eastAsia" w:ascii="宋体" w:hAnsi="宋体" w:eastAsia="宋体" w:cs="宋体"/>
                <w:i w:val="0"/>
                <w:iCs w:val="0"/>
                <w:color w:val="000000"/>
                <w:sz w:val="21"/>
                <w:szCs w:val="21"/>
                <w:u w:val="none"/>
              </w:rPr>
            </w:pPr>
          </w:p>
        </w:tc>
        <w:tc>
          <w:tcPr>
            <w:tcW w:w="854" w:type="dxa"/>
            <w:vMerge w:val="restart"/>
            <w:tcBorders>
              <w:top w:val="single" w:color="000000" w:sz="4" w:space="0"/>
              <w:left w:val="single" w:color="000000" w:sz="4" w:space="0"/>
              <w:bottom w:val="single" w:color="000000" w:sz="4" w:space="0"/>
              <w:right w:val="single" w:color="000000" w:sz="4" w:space="0"/>
            </w:tcBorders>
            <w:noWrap w:val="0"/>
            <w:vAlign w:val="center"/>
          </w:tcPr>
          <w:p w14:paraId="1DECBC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支具型</w:t>
            </w: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57542B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结构1：前片在颈部正中有开孔，方便气管插管患者，用于中度颈椎稳定性损伤。</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9F594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B650D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21B81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r>
      <w:tr w14:paraId="3A9CD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7B6D4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DC8E78">
            <w:pPr>
              <w:jc w:val="center"/>
              <w:rPr>
                <w:rFonts w:hint="eastAsia" w:ascii="宋体" w:hAnsi="宋体" w:eastAsia="宋体" w:cs="宋体"/>
                <w:i w:val="0"/>
                <w:iCs w:val="0"/>
                <w:color w:val="000000"/>
                <w:sz w:val="21"/>
                <w:szCs w:val="21"/>
                <w:u w:val="none"/>
              </w:rPr>
            </w:pPr>
          </w:p>
        </w:tc>
        <w:tc>
          <w:tcPr>
            <w:tcW w:w="8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EB4C9D">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77E8C0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结构2：前后高低可调，限制颈椎活动的高位迷你型颈部固定。</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2FD29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597E5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16DB4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560</w:t>
            </w:r>
          </w:p>
        </w:tc>
      </w:tr>
      <w:tr w14:paraId="1885C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FE08D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2AF454">
            <w:pPr>
              <w:jc w:val="center"/>
              <w:rPr>
                <w:rFonts w:hint="eastAsia" w:ascii="宋体" w:hAnsi="宋体" w:eastAsia="宋体" w:cs="宋体"/>
                <w:i w:val="0"/>
                <w:iCs w:val="0"/>
                <w:color w:val="000000"/>
                <w:sz w:val="21"/>
                <w:szCs w:val="21"/>
                <w:u w:val="none"/>
              </w:rPr>
            </w:pPr>
          </w:p>
        </w:tc>
        <w:tc>
          <w:tcPr>
            <w:tcW w:w="854" w:type="dxa"/>
            <w:vMerge w:val="restart"/>
            <w:tcBorders>
              <w:top w:val="single" w:color="000000" w:sz="4" w:space="0"/>
              <w:left w:val="single" w:color="000000" w:sz="4" w:space="0"/>
              <w:bottom w:val="single" w:color="000000" w:sz="4" w:space="0"/>
              <w:right w:val="single" w:color="000000" w:sz="4" w:space="0"/>
            </w:tcBorders>
            <w:noWrap w:val="0"/>
            <w:vAlign w:val="center"/>
          </w:tcPr>
          <w:p w14:paraId="42DB2A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可塑型</w:t>
            </w: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3FDEB9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结构1：用于膝关节固定。</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75222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1109C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3CCC8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1014</w:t>
            </w:r>
          </w:p>
        </w:tc>
      </w:tr>
      <w:tr w14:paraId="4DD59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B38D4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BE67C5">
            <w:pPr>
              <w:jc w:val="center"/>
              <w:rPr>
                <w:rFonts w:hint="eastAsia" w:ascii="宋体" w:hAnsi="宋体" w:eastAsia="宋体" w:cs="宋体"/>
                <w:i w:val="0"/>
                <w:iCs w:val="0"/>
                <w:color w:val="000000"/>
                <w:sz w:val="21"/>
                <w:szCs w:val="21"/>
                <w:u w:val="none"/>
              </w:rPr>
            </w:pPr>
          </w:p>
        </w:tc>
        <w:tc>
          <w:tcPr>
            <w:tcW w:w="8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740822">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4C97E4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结构2：用于膝踝足固定。</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A625A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15B6D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E4F2A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1352</w:t>
            </w:r>
          </w:p>
        </w:tc>
      </w:tr>
      <w:tr w14:paraId="6E15E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F30A9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50E2C1">
            <w:pPr>
              <w:jc w:val="center"/>
              <w:rPr>
                <w:rFonts w:hint="eastAsia" w:ascii="宋体" w:hAnsi="宋体" w:eastAsia="宋体" w:cs="宋体"/>
                <w:i w:val="0"/>
                <w:iCs w:val="0"/>
                <w:color w:val="000000"/>
                <w:sz w:val="21"/>
                <w:szCs w:val="21"/>
                <w:u w:val="none"/>
              </w:rPr>
            </w:pPr>
          </w:p>
        </w:tc>
        <w:tc>
          <w:tcPr>
            <w:tcW w:w="854" w:type="dxa"/>
            <w:vMerge w:val="restart"/>
            <w:tcBorders>
              <w:top w:val="single" w:color="000000" w:sz="4" w:space="0"/>
              <w:left w:val="single" w:color="000000" w:sz="4" w:space="0"/>
              <w:bottom w:val="single" w:color="000000" w:sz="4" w:space="0"/>
              <w:right w:val="single" w:color="000000" w:sz="4" w:space="0"/>
            </w:tcBorders>
            <w:noWrap w:val="0"/>
            <w:vAlign w:val="center"/>
          </w:tcPr>
          <w:p w14:paraId="44AF03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支具型</w:t>
            </w: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44A80D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结构1：三片式支条膝关节固定，固定膝关节于0°，用于术后膝关节固定和髌骨脱位。</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9F7AE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14204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D8963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492</w:t>
            </w:r>
          </w:p>
        </w:tc>
      </w:tr>
      <w:tr w14:paraId="2BA02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EA343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3E1F74">
            <w:pPr>
              <w:jc w:val="center"/>
              <w:rPr>
                <w:rFonts w:hint="eastAsia" w:ascii="宋体" w:hAnsi="宋体" w:eastAsia="宋体" w:cs="宋体"/>
                <w:i w:val="0"/>
                <w:iCs w:val="0"/>
                <w:color w:val="000000"/>
                <w:sz w:val="21"/>
                <w:szCs w:val="21"/>
                <w:u w:val="none"/>
              </w:rPr>
            </w:pPr>
          </w:p>
        </w:tc>
        <w:tc>
          <w:tcPr>
            <w:tcW w:w="8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5F5721">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11FE6E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结构2：膝关节铰链可调屈曲或伸，长短可调。用于膝关节术后或损失后、膝关节的固定，可进行关节范围内限位调节。</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04087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2EFEF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537AD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1318</w:t>
            </w:r>
          </w:p>
        </w:tc>
      </w:tr>
      <w:tr w14:paraId="124FE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2DA2AB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BEEAC8">
            <w:pPr>
              <w:jc w:val="center"/>
              <w:rPr>
                <w:rFonts w:hint="eastAsia" w:ascii="宋体" w:hAnsi="宋体" w:eastAsia="宋体" w:cs="宋体"/>
                <w:i w:val="0"/>
                <w:iCs w:val="0"/>
                <w:color w:val="000000"/>
                <w:sz w:val="21"/>
                <w:szCs w:val="21"/>
                <w:u w:val="none"/>
              </w:rPr>
            </w:pPr>
          </w:p>
        </w:tc>
        <w:tc>
          <w:tcPr>
            <w:tcW w:w="8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85294D">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4EB011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结构3：用于膝关节固定，膝关节铰链可限位调节。</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4AAF6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40BD2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35BC5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979</w:t>
            </w:r>
          </w:p>
        </w:tc>
      </w:tr>
      <w:tr w14:paraId="3E0F1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C29D9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564540">
            <w:pPr>
              <w:jc w:val="center"/>
              <w:rPr>
                <w:rFonts w:hint="eastAsia" w:ascii="宋体" w:hAnsi="宋体" w:eastAsia="宋体" w:cs="宋体"/>
                <w:i w:val="0"/>
                <w:iCs w:val="0"/>
                <w:color w:val="000000"/>
                <w:sz w:val="21"/>
                <w:szCs w:val="21"/>
                <w:u w:val="none"/>
              </w:rPr>
            </w:pPr>
          </w:p>
        </w:tc>
        <w:tc>
          <w:tcPr>
            <w:tcW w:w="8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512360">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3AF2AB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结构4：用于膝踝足术后及骨折部位不受力功能训练,膝关节可限位调节。</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54418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62732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57EE3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1542</w:t>
            </w:r>
          </w:p>
        </w:tc>
      </w:tr>
      <w:tr w14:paraId="503AD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BFD6F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09E476">
            <w:pPr>
              <w:jc w:val="center"/>
              <w:rPr>
                <w:rFonts w:hint="eastAsia" w:ascii="宋体" w:hAnsi="宋体" w:eastAsia="宋体" w:cs="宋体"/>
                <w:i w:val="0"/>
                <w:iCs w:val="0"/>
                <w:color w:val="000000"/>
                <w:sz w:val="21"/>
                <w:szCs w:val="21"/>
                <w:u w:val="none"/>
              </w:rPr>
            </w:pPr>
          </w:p>
        </w:tc>
        <w:tc>
          <w:tcPr>
            <w:tcW w:w="854" w:type="dxa"/>
            <w:vMerge w:val="restart"/>
            <w:tcBorders>
              <w:top w:val="single" w:color="000000" w:sz="4" w:space="0"/>
              <w:left w:val="single" w:color="000000" w:sz="4" w:space="0"/>
              <w:bottom w:val="single" w:color="000000" w:sz="4" w:space="0"/>
              <w:right w:val="single" w:color="000000" w:sz="4" w:space="0"/>
            </w:tcBorders>
            <w:noWrap w:val="0"/>
            <w:vAlign w:val="center"/>
          </w:tcPr>
          <w:p w14:paraId="3BE96C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支具型</w:t>
            </w: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3B33A0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结构1：背部高28cm、6根支撑条、3根加压带，提供腰椎高度的稳定和限制。</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AD31F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A71F4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7E293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560</w:t>
            </w:r>
          </w:p>
        </w:tc>
      </w:tr>
      <w:tr w14:paraId="752DB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26047B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C9B0C7">
            <w:pPr>
              <w:jc w:val="center"/>
              <w:rPr>
                <w:rFonts w:hint="eastAsia" w:ascii="宋体" w:hAnsi="宋体" w:eastAsia="宋体" w:cs="宋体"/>
                <w:i w:val="0"/>
                <w:iCs w:val="0"/>
                <w:color w:val="000000"/>
                <w:sz w:val="21"/>
                <w:szCs w:val="21"/>
                <w:u w:val="none"/>
              </w:rPr>
            </w:pPr>
          </w:p>
        </w:tc>
        <w:tc>
          <w:tcPr>
            <w:tcW w:w="8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1CCF7E">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75F385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结构2：腰部4根支条和2根加压带结构，用于腰椎固定。</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E8BCB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B4309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CF554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416</w:t>
            </w:r>
          </w:p>
        </w:tc>
      </w:tr>
      <w:tr w14:paraId="15FBB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0F1E9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52B1F9">
            <w:pPr>
              <w:jc w:val="center"/>
              <w:rPr>
                <w:rFonts w:hint="eastAsia" w:ascii="宋体" w:hAnsi="宋体" w:eastAsia="宋体" w:cs="宋体"/>
                <w:i w:val="0"/>
                <w:iCs w:val="0"/>
                <w:color w:val="000000"/>
                <w:sz w:val="21"/>
                <w:szCs w:val="21"/>
                <w:u w:val="none"/>
              </w:rPr>
            </w:pPr>
          </w:p>
        </w:tc>
        <w:tc>
          <w:tcPr>
            <w:tcW w:w="8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C60C5D">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7AEFFE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结构3：腰部4根支条用于腰椎固定。</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30BB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5D89E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E4D9E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r>
      <w:tr w14:paraId="345BE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CF94E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654CE5">
            <w:pPr>
              <w:jc w:val="center"/>
              <w:rPr>
                <w:rFonts w:hint="eastAsia" w:ascii="宋体" w:hAnsi="宋体" w:eastAsia="宋体" w:cs="宋体"/>
                <w:i w:val="0"/>
                <w:iCs w:val="0"/>
                <w:color w:val="000000"/>
                <w:sz w:val="21"/>
                <w:szCs w:val="21"/>
                <w:u w:val="none"/>
              </w:rPr>
            </w:pPr>
          </w:p>
        </w:tc>
        <w:tc>
          <w:tcPr>
            <w:tcW w:w="8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1ED16B">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729B19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结构4：提供胸腔外部支撑，用于缓解呼吸或胸部运动时疼痛的软性固定。</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9A341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00D13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BF6E2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w:t>
            </w:r>
          </w:p>
        </w:tc>
      </w:tr>
      <w:tr w14:paraId="47EF4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488C6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E357F2">
            <w:pPr>
              <w:jc w:val="center"/>
              <w:rPr>
                <w:rFonts w:hint="eastAsia" w:ascii="宋体" w:hAnsi="宋体" w:eastAsia="宋体" w:cs="宋体"/>
                <w:i w:val="0"/>
                <w:iCs w:val="0"/>
                <w:color w:val="000000"/>
                <w:sz w:val="21"/>
                <w:szCs w:val="21"/>
                <w:u w:val="none"/>
              </w:rPr>
            </w:pPr>
          </w:p>
        </w:tc>
        <w:tc>
          <w:tcPr>
            <w:tcW w:w="8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DC2788">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134018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结构5：内置支撑板，左右肋骨通用，外侧加压带，提供胸腔外部支撑，用于缓解呼吸或胸部运动时疼痛固定。</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FD1B1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C09B0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FB350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706</w:t>
            </w:r>
          </w:p>
        </w:tc>
      </w:tr>
      <w:tr w14:paraId="13438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9CD14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A68DF9">
            <w:pPr>
              <w:jc w:val="center"/>
              <w:rPr>
                <w:rFonts w:hint="eastAsia" w:ascii="宋体" w:hAnsi="宋体" w:eastAsia="宋体" w:cs="宋体"/>
                <w:i w:val="0"/>
                <w:iCs w:val="0"/>
                <w:color w:val="000000"/>
                <w:sz w:val="21"/>
                <w:szCs w:val="21"/>
                <w:u w:val="none"/>
              </w:rPr>
            </w:pPr>
          </w:p>
        </w:tc>
        <w:tc>
          <w:tcPr>
            <w:tcW w:w="8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E6BEAB">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12680C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结构6：内置双气囊，用于胸、腰、骶椎的固定支撑。</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A3E3E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48066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5D084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989</w:t>
            </w:r>
          </w:p>
        </w:tc>
      </w:tr>
      <w:tr w14:paraId="5F471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28D09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C3A4E9">
            <w:pPr>
              <w:jc w:val="center"/>
              <w:rPr>
                <w:rFonts w:hint="eastAsia" w:ascii="宋体" w:hAnsi="宋体" w:eastAsia="宋体" w:cs="宋体"/>
                <w:i w:val="0"/>
                <w:iCs w:val="0"/>
                <w:color w:val="000000"/>
                <w:sz w:val="21"/>
                <w:szCs w:val="21"/>
                <w:u w:val="none"/>
              </w:rPr>
            </w:pPr>
          </w:p>
        </w:tc>
        <w:tc>
          <w:tcPr>
            <w:tcW w:w="8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F81236">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14:paraId="3ADC60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结构7：用于头颈胸固定，高低可调节。</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B08B0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1127F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21CF7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1389</w:t>
            </w:r>
          </w:p>
        </w:tc>
      </w:tr>
      <w:tr w14:paraId="6977E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85" w:type="dxa"/>
            <w:tcBorders>
              <w:top w:val="single" w:color="000000" w:sz="4" w:space="0"/>
              <w:left w:val="single" w:color="000000" w:sz="4" w:space="0"/>
              <w:bottom w:val="nil"/>
              <w:right w:val="single" w:color="000000" w:sz="4" w:space="0"/>
            </w:tcBorders>
            <w:noWrap w:val="0"/>
            <w:vAlign w:val="center"/>
          </w:tcPr>
          <w:p w14:paraId="7F3F9B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ED4DDB">
            <w:pPr>
              <w:jc w:val="center"/>
              <w:rPr>
                <w:rFonts w:hint="eastAsia" w:ascii="宋体" w:hAnsi="宋体" w:eastAsia="宋体" w:cs="宋体"/>
                <w:i w:val="0"/>
                <w:iCs w:val="0"/>
                <w:color w:val="000000"/>
                <w:sz w:val="21"/>
                <w:szCs w:val="21"/>
                <w:u w:val="none"/>
              </w:rPr>
            </w:pPr>
          </w:p>
        </w:tc>
        <w:tc>
          <w:tcPr>
            <w:tcW w:w="854" w:type="dxa"/>
            <w:tcBorders>
              <w:top w:val="single" w:color="000000" w:sz="4" w:space="0"/>
              <w:left w:val="single" w:color="000000" w:sz="4" w:space="0"/>
              <w:bottom w:val="nil"/>
              <w:right w:val="single" w:color="000000" w:sz="4" w:space="0"/>
            </w:tcBorders>
            <w:noWrap w:val="0"/>
            <w:vAlign w:val="center"/>
          </w:tcPr>
          <w:p w14:paraId="51EAC9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支具型</w:t>
            </w:r>
          </w:p>
        </w:tc>
        <w:tc>
          <w:tcPr>
            <w:tcW w:w="4095" w:type="dxa"/>
            <w:gridSpan w:val="2"/>
            <w:tcBorders>
              <w:top w:val="single" w:color="000000" w:sz="4" w:space="0"/>
              <w:left w:val="single" w:color="000000" w:sz="4" w:space="0"/>
              <w:bottom w:val="nil"/>
              <w:right w:val="single" w:color="000000" w:sz="4" w:space="0"/>
            </w:tcBorders>
            <w:noWrap w:val="0"/>
            <w:vAlign w:val="center"/>
          </w:tcPr>
          <w:p w14:paraId="0919B5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结构1：用于单侧髋关节外展固定。</w:t>
            </w:r>
          </w:p>
        </w:tc>
        <w:tc>
          <w:tcPr>
            <w:tcW w:w="750" w:type="dxa"/>
            <w:tcBorders>
              <w:top w:val="single" w:color="000000" w:sz="4" w:space="0"/>
              <w:left w:val="single" w:color="000000" w:sz="4" w:space="0"/>
              <w:bottom w:val="nil"/>
              <w:right w:val="single" w:color="000000" w:sz="4" w:space="0"/>
            </w:tcBorders>
            <w:noWrap w:val="0"/>
            <w:vAlign w:val="center"/>
          </w:tcPr>
          <w:p w14:paraId="774552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nil"/>
              <w:right w:val="single" w:color="000000" w:sz="4" w:space="0"/>
            </w:tcBorders>
            <w:noWrap w:val="0"/>
            <w:vAlign w:val="center"/>
          </w:tcPr>
          <w:p w14:paraId="22FF5F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20" w:type="dxa"/>
            <w:tcBorders>
              <w:top w:val="single" w:color="000000" w:sz="4" w:space="0"/>
              <w:left w:val="single" w:color="000000" w:sz="4" w:space="0"/>
              <w:bottom w:val="nil"/>
              <w:right w:val="single" w:color="000000" w:sz="4" w:space="0"/>
            </w:tcBorders>
            <w:noWrap w:val="0"/>
            <w:vAlign w:val="center"/>
          </w:tcPr>
          <w:p w14:paraId="12EC2D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942</w:t>
            </w:r>
          </w:p>
        </w:tc>
      </w:tr>
      <w:tr w14:paraId="773EC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93DE8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0BE88A">
            <w:pPr>
              <w:jc w:val="center"/>
              <w:rPr>
                <w:rFonts w:hint="eastAsia" w:ascii="宋体" w:hAnsi="宋体" w:eastAsia="宋体" w:cs="宋体"/>
                <w:i w:val="0"/>
                <w:iCs w:val="0"/>
                <w:color w:val="000000"/>
                <w:sz w:val="21"/>
                <w:szCs w:val="21"/>
                <w:u w:val="none"/>
              </w:rPr>
            </w:pPr>
          </w:p>
        </w:tc>
        <w:tc>
          <w:tcPr>
            <w:tcW w:w="854" w:type="dxa"/>
            <w:vMerge w:val="restart"/>
            <w:tcBorders>
              <w:top w:val="single" w:color="000000" w:sz="4" w:space="0"/>
              <w:left w:val="single" w:color="000000" w:sz="4" w:space="0"/>
              <w:bottom w:val="single" w:color="000000" w:sz="4" w:space="0"/>
              <w:right w:val="single" w:color="000000" w:sz="4" w:space="0"/>
            </w:tcBorders>
            <w:noWrap w:val="0"/>
            <w:vAlign w:val="center"/>
          </w:tcPr>
          <w:p w14:paraId="624C0A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急救型</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14:paraId="03C5FB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10×40cm</w:t>
            </w:r>
          </w:p>
        </w:tc>
        <w:tc>
          <w:tcPr>
            <w:tcW w:w="2354" w:type="dxa"/>
            <w:vMerge w:val="restart"/>
            <w:tcBorders>
              <w:top w:val="single" w:color="000000" w:sz="4" w:space="0"/>
              <w:left w:val="single" w:color="000000" w:sz="4" w:space="0"/>
              <w:bottom w:val="single" w:color="000000" w:sz="4" w:space="0"/>
              <w:right w:val="single" w:color="000000" w:sz="4" w:space="0"/>
            </w:tcBorders>
            <w:noWrap w:val="0"/>
            <w:vAlign w:val="center"/>
          </w:tcPr>
          <w:p w14:paraId="163EA4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结构：用于上肢或下肢骨折或软组织等损伤的外固定。</w:t>
            </w: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14:paraId="59E36F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96730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E1ECF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r>
      <w:tr w14:paraId="4BA6B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B2316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EDCD47">
            <w:pPr>
              <w:jc w:val="center"/>
              <w:rPr>
                <w:rFonts w:hint="eastAsia" w:ascii="宋体" w:hAnsi="宋体" w:eastAsia="宋体" w:cs="宋体"/>
                <w:i w:val="0"/>
                <w:iCs w:val="0"/>
                <w:color w:val="000000"/>
                <w:sz w:val="21"/>
                <w:szCs w:val="21"/>
                <w:u w:val="none"/>
              </w:rPr>
            </w:pPr>
          </w:p>
        </w:tc>
        <w:tc>
          <w:tcPr>
            <w:tcW w:w="8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3E3D68">
            <w:pPr>
              <w:jc w:val="center"/>
              <w:rPr>
                <w:rFonts w:hint="eastAsia" w:ascii="宋体" w:hAnsi="宋体" w:eastAsia="宋体" w:cs="宋体"/>
                <w:i w:val="0"/>
                <w:iCs w:val="0"/>
                <w:color w:val="000000"/>
                <w:sz w:val="21"/>
                <w:szCs w:val="21"/>
                <w:u w:val="none"/>
              </w:rPr>
            </w:pPr>
          </w:p>
        </w:tc>
        <w:tc>
          <w:tcPr>
            <w:tcW w:w="1741" w:type="dxa"/>
            <w:tcBorders>
              <w:top w:val="single" w:color="000000" w:sz="4" w:space="0"/>
              <w:left w:val="single" w:color="000000" w:sz="4" w:space="0"/>
              <w:bottom w:val="single" w:color="000000" w:sz="4" w:space="0"/>
              <w:right w:val="single" w:color="000000" w:sz="4" w:space="0"/>
            </w:tcBorders>
            <w:noWrap w:val="0"/>
            <w:vAlign w:val="center"/>
          </w:tcPr>
          <w:p w14:paraId="68AAA1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11×91cm</w:t>
            </w:r>
          </w:p>
        </w:tc>
        <w:tc>
          <w:tcPr>
            <w:tcW w:w="23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C84F92">
            <w:pPr>
              <w:jc w:val="center"/>
              <w:rPr>
                <w:rFonts w:hint="eastAsia" w:ascii="宋体" w:hAnsi="宋体" w:eastAsia="宋体" w:cs="宋体"/>
                <w:i w:val="0"/>
                <w:iCs w:val="0"/>
                <w:color w:val="000000"/>
                <w:sz w:val="21"/>
                <w:szCs w:val="21"/>
                <w:u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37276B">
            <w:pPr>
              <w:jc w:val="center"/>
              <w:rPr>
                <w:rFonts w:hint="eastAsia" w:ascii="宋体" w:hAnsi="宋体" w:eastAsia="宋体" w:cs="宋体"/>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BECD6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BCD80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r>
      <w:tr w14:paraId="7EE7E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795" w:type="dxa"/>
            <w:gridSpan w:val="8"/>
            <w:tcBorders>
              <w:top w:val="single" w:color="000000" w:sz="4" w:space="0"/>
              <w:left w:val="single" w:color="000000" w:sz="4" w:space="0"/>
              <w:bottom w:val="single" w:color="000000" w:sz="4" w:space="0"/>
              <w:right w:val="single" w:color="000000" w:sz="4" w:space="0"/>
            </w:tcBorders>
            <w:noWrap w:val="0"/>
            <w:vAlign w:val="center"/>
          </w:tcPr>
          <w:p w14:paraId="1952014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说明：</w:t>
            </w:r>
          </w:p>
          <w:p w14:paraId="42CF904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1、投标人的投标文件必须标明所供货物的品牌与参数，所投货物须为同一品牌，保证原厂正品供货，提供相关资料等，如为进口产品需在备注栏标明进口。</w:t>
            </w:r>
          </w:p>
          <w:p w14:paraId="62A7804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2、属于集采平台目录内的产品,必须满足两票制和安徽省医药集中采购中心平台价格上传有关要求，并在平台配送，如供货价格高于集采平台价格，则按集采平台价格进行供货。</w:t>
            </w:r>
          </w:p>
          <w:p w14:paraId="7863B6C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3、本表中的“数量”为预计三年使用量，仅供投标人报价时参考。</w:t>
            </w:r>
          </w:p>
          <w:p w14:paraId="11EA58D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4、供货期自合同签订之日起三年或采购费用总额达到该本项目总中标价时，以先到者为准，在供货期内按照采购人的要求分批供货，据实结算。</w:t>
            </w:r>
          </w:p>
          <w:p w14:paraId="6F66F9A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5、必须满足采购人耗材精细化管理的要求(服务费率：供货金额的2%)。服务期内如遇国家、省、市医保带量采购等相关政策调整，按国家、省、市医保带量采购等相关政策执行。</w:t>
            </w:r>
          </w:p>
          <w:p w14:paraId="245EAAA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6、合同履行的过程中，如因安徽省医药集中采购中心平台限价降低导致价格低于合同价，乙方须主动将所供产品价格降为平台以下价格。如因主管部门等政府行为需要重新招标时，合同自动终止。</w:t>
            </w:r>
          </w:p>
          <w:p w14:paraId="76BBE69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7、中标人供货价格计算方式如下：最高限价（单价）×中标费率=供货价格（单价）；本次采购最高投标费率：100%，要求包内产品投标费率须一致（即统一投标费率），不接受分项投标费率。</w:t>
            </w:r>
          </w:p>
          <w:p w14:paraId="488D3E9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8、投标人应适应采购人施行零库存、不备货的采购模式要求，配送及售后服务应在半小时内响应，配送及工程师应于2小时内到达现场提供服务；</w:t>
            </w:r>
            <w:r>
              <w:rPr>
                <w:rFonts w:hint="eastAsia" w:ascii="宋体" w:hAnsi="宋体" w:eastAsia="宋体" w:cs="宋体"/>
                <w:b/>
                <w:bCs/>
                <w:i w:val="0"/>
                <w:iCs w:val="0"/>
                <w:color w:val="000000"/>
                <w:kern w:val="0"/>
                <w:sz w:val="21"/>
                <w:szCs w:val="21"/>
                <w:u w:val="none"/>
                <w:lang w:val="en-US" w:eastAsia="zh-CN" w:bidi="ar"/>
              </w:rPr>
              <w:t>提供承诺函加盖投标人公章（承诺函格式自拟）。</w:t>
            </w:r>
          </w:p>
          <w:p w14:paraId="4448994A">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投标人应承诺中标后保证提供与中标耗材配套的使用工具及相应的配件（如恒温水箱或平板加热器、强力剪刀、包边条和氨纶沙套、魔术贴、热风枪、内衬、铆钉等）（应考虑此项费用，招标人不再另行支付）；</w:t>
            </w:r>
            <w:r>
              <w:rPr>
                <w:rFonts w:hint="eastAsia" w:ascii="宋体" w:hAnsi="宋体" w:eastAsia="宋体" w:cs="宋体"/>
                <w:b/>
                <w:bCs/>
                <w:i w:val="0"/>
                <w:iCs w:val="0"/>
                <w:color w:val="000000"/>
                <w:kern w:val="0"/>
                <w:sz w:val="21"/>
                <w:szCs w:val="21"/>
                <w:u w:val="none"/>
                <w:lang w:val="en-US" w:eastAsia="zh-CN" w:bidi="ar"/>
              </w:rPr>
              <w:t>提供承诺函加盖投标人公章（承诺函格式自拟）。</w:t>
            </w:r>
          </w:p>
          <w:p w14:paraId="71050088">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10、投标货物各型号规格应可以医保收费报销。</w:t>
            </w:r>
          </w:p>
        </w:tc>
      </w:tr>
    </w:tbl>
    <w:tbl>
      <w:tblPr>
        <w:tblStyle w:val="6"/>
        <w:tblpPr w:leftFromText="180" w:rightFromText="180" w:vertAnchor="text" w:horzAnchor="page" w:tblpX="1345" w:tblpY="264"/>
        <w:tblOverlap w:val="never"/>
        <w:tblW w:w="9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125"/>
        <w:gridCol w:w="7170"/>
        <w:gridCol w:w="760"/>
      </w:tblGrid>
      <w:tr w14:paraId="1C249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14:paraId="64F95F8F">
            <w:pPr>
              <w:pStyle w:val="2"/>
              <w:jc w:val="center"/>
              <w:rPr>
                <w:rFonts w:hint="default"/>
                <w:sz w:val="21"/>
                <w:szCs w:val="21"/>
                <w:vertAlign w:val="baseline"/>
                <w:lang w:val="en-US" w:eastAsia="zh-CN"/>
              </w:rPr>
            </w:pPr>
            <w:r>
              <w:rPr>
                <w:rFonts w:hint="eastAsia"/>
                <w:sz w:val="21"/>
                <w:szCs w:val="21"/>
                <w:vertAlign w:val="baseline"/>
                <w:lang w:val="en-US" w:eastAsia="zh-CN"/>
              </w:rPr>
              <w:t>序号</w:t>
            </w:r>
          </w:p>
        </w:tc>
        <w:tc>
          <w:tcPr>
            <w:tcW w:w="1125" w:type="dxa"/>
            <w:noWrap w:val="0"/>
            <w:vAlign w:val="center"/>
          </w:tcPr>
          <w:p w14:paraId="2F6ED38C">
            <w:pPr>
              <w:pStyle w:val="2"/>
              <w:jc w:val="both"/>
              <w:rPr>
                <w:rFonts w:hint="default"/>
                <w:sz w:val="21"/>
                <w:szCs w:val="21"/>
                <w:vertAlign w:val="baseline"/>
                <w:lang w:val="en-US" w:eastAsia="zh-CN"/>
              </w:rPr>
            </w:pPr>
            <w:r>
              <w:rPr>
                <w:rFonts w:hint="eastAsia"/>
                <w:sz w:val="21"/>
                <w:szCs w:val="21"/>
                <w:vertAlign w:val="baseline"/>
                <w:lang w:val="en-US" w:eastAsia="zh-CN"/>
              </w:rPr>
              <w:t>规格类型</w:t>
            </w:r>
          </w:p>
        </w:tc>
        <w:tc>
          <w:tcPr>
            <w:tcW w:w="7170" w:type="dxa"/>
            <w:noWrap w:val="0"/>
            <w:vAlign w:val="center"/>
          </w:tcPr>
          <w:p w14:paraId="768485A9">
            <w:pPr>
              <w:pStyle w:val="2"/>
              <w:jc w:val="center"/>
              <w:rPr>
                <w:rFonts w:hint="default"/>
                <w:sz w:val="21"/>
                <w:szCs w:val="21"/>
                <w:vertAlign w:val="baseline"/>
                <w:lang w:val="en-US" w:eastAsia="zh-CN"/>
              </w:rPr>
            </w:pPr>
            <w:r>
              <w:rPr>
                <w:rFonts w:hint="eastAsia"/>
                <w:sz w:val="21"/>
                <w:szCs w:val="21"/>
                <w:vertAlign w:val="baseline"/>
                <w:lang w:val="en-US" w:eastAsia="zh-CN"/>
              </w:rPr>
              <w:t>招标技术参数</w:t>
            </w:r>
          </w:p>
        </w:tc>
        <w:tc>
          <w:tcPr>
            <w:tcW w:w="760" w:type="dxa"/>
            <w:noWrap w:val="0"/>
            <w:vAlign w:val="center"/>
          </w:tcPr>
          <w:p w14:paraId="5D2CB7DA">
            <w:pPr>
              <w:pStyle w:val="2"/>
              <w:jc w:val="center"/>
              <w:rPr>
                <w:rFonts w:hint="default"/>
                <w:sz w:val="21"/>
                <w:szCs w:val="21"/>
                <w:vertAlign w:val="baseline"/>
                <w:lang w:val="en-US" w:eastAsia="zh-CN"/>
              </w:rPr>
            </w:pPr>
            <w:r>
              <w:rPr>
                <w:rFonts w:hint="eastAsia"/>
                <w:sz w:val="21"/>
                <w:szCs w:val="21"/>
                <w:vertAlign w:val="baseline"/>
                <w:lang w:val="en-US" w:eastAsia="zh-CN"/>
              </w:rPr>
              <w:t>备注</w:t>
            </w:r>
          </w:p>
        </w:tc>
      </w:tr>
      <w:tr w14:paraId="0BAB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14:paraId="440C3647">
            <w:pPr>
              <w:pStyle w:val="2"/>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125" w:type="dxa"/>
            <w:noWrap w:val="0"/>
            <w:vAlign w:val="center"/>
          </w:tcPr>
          <w:p w14:paraId="20A2EA21">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可塑型</w:t>
            </w:r>
          </w:p>
        </w:tc>
        <w:tc>
          <w:tcPr>
            <w:tcW w:w="7170" w:type="dxa"/>
            <w:noWrap w:val="0"/>
            <w:vAlign w:val="center"/>
          </w:tcPr>
          <w:p w14:paraId="1B40CE21">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1、材质：采用高分子材料等制成。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2、软化温度：放置65-70℃恒温水中3-5分钟可软化并可任意塑形。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★3、拉伸性能：可塑型P类板软化后呈完全透明状态，拉伸至原来长度的1.5-2倍且无断裂。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4、线性收缩率：P类板线性收缩率应≤1%，K类板无收缩率要求。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5、邵氏硬度应≥45D。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★6、各型号规格使用方便，均为独立包装，产品形态与肢体使用部位相匹配、无须裁剪、可直接软化塑形使用。</w:t>
            </w:r>
          </w:p>
        </w:tc>
        <w:tc>
          <w:tcPr>
            <w:tcW w:w="760" w:type="dxa"/>
            <w:noWrap w:val="0"/>
            <w:vAlign w:val="top"/>
          </w:tcPr>
          <w:p w14:paraId="7CCD86D9">
            <w:pPr>
              <w:pStyle w:val="2"/>
              <w:jc w:val="center"/>
              <w:rPr>
                <w:rFonts w:hint="eastAsia" w:ascii="宋体" w:hAnsi="宋体" w:eastAsia="宋体" w:cs="宋体"/>
                <w:sz w:val="21"/>
                <w:szCs w:val="21"/>
                <w:vertAlign w:val="baseline"/>
                <w:lang w:val="en-US" w:eastAsia="zh-CN"/>
              </w:rPr>
            </w:pPr>
          </w:p>
        </w:tc>
      </w:tr>
      <w:tr w14:paraId="3290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0" w:type="dxa"/>
            <w:noWrap w:val="0"/>
            <w:vAlign w:val="center"/>
          </w:tcPr>
          <w:p w14:paraId="6220905E">
            <w:pPr>
              <w:pStyle w:val="2"/>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125" w:type="dxa"/>
            <w:noWrap w:val="0"/>
            <w:vAlign w:val="center"/>
          </w:tcPr>
          <w:p w14:paraId="76BD8A77">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支具型</w:t>
            </w:r>
          </w:p>
        </w:tc>
        <w:tc>
          <w:tcPr>
            <w:tcW w:w="7170" w:type="dxa"/>
            <w:noWrap w:val="0"/>
            <w:vAlign w:val="center"/>
          </w:tcPr>
          <w:p w14:paraId="266A8FB2">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1、材质：采用高分子材料等制成。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2、绑带、塑料扣应结实，粘扣带抗撕拉力强，内衬等纺织材料应亲肤、无毒无害。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★3、材料质量要求：粘扣带材料应不低于GB/T23315-2009内在质量加强型要求、纺织材料应符合GB18401-2010要求。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4、铰链类支具型，铰链活动应自如，没有明显摩擦力。</w:t>
            </w:r>
          </w:p>
        </w:tc>
        <w:tc>
          <w:tcPr>
            <w:tcW w:w="760" w:type="dxa"/>
            <w:noWrap w:val="0"/>
            <w:vAlign w:val="top"/>
          </w:tcPr>
          <w:p w14:paraId="288E5B5B">
            <w:pPr>
              <w:pStyle w:val="2"/>
              <w:jc w:val="center"/>
              <w:rPr>
                <w:rFonts w:hint="eastAsia" w:ascii="宋体" w:hAnsi="宋体" w:eastAsia="宋体" w:cs="宋体"/>
                <w:sz w:val="21"/>
                <w:szCs w:val="21"/>
                <w:vertAlign w:val="baseline"/>
                <w:lang w:val="en-US" w:eastAsia="zh-CN"/>
              </w:rPr>
            </w:pPr>
          </w:p>
        </w:tc>
      </w:tr>
      <w:tr w14:paraId="383F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14:paraId="6ADD9255">
            <w:pPr>
              <w:pStyle w:val="2"/>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125" w:type="dxa"/>
            <w:noWrap w:val="0"/>
            <w:vAlign w:val="center"/>
          </w:tcPr>
          <w:p w14:paraId="351F9B03">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急救型</w:t>
            </w:r>
          </w:p>
        </w:tc>
        <w:tc>
          <w:tcPr>
            <w:tcW w:w="7170" w:type="dxa"/>
            <w:noWrap w:val="0"/>
            <w:vAlign w:val="center"/>
          </w:tcPr>
          <w:p w14:paraId="40FE2B1B">
            <w:pPr>
              <w:keepNext w:val="0"/>
              <w:keepLines w:val="0"/>
              <w:widowControl/>
              <w:suppressLineNumbers w:val="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1、材质：采用高分子材料等制成。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2、无须热水等辅助加热，可以直接随意弯曲塑形、裁剪、反复使用。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★3、内置铝板厚度≥0.4mm，泡沫厚度≥4mm。内置铝板长宽应不小于泡沫板长宽的85%。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4、耐用性：反复折叠直至完全断裂，折叠次数应不低于25次。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★5、急救型规格尺寸应满足上下肢使用要求（长×宽㎝）：≥10×40㎝，≥11×91㎝；急救型规格尺寸在产品注册证上明确体现。</w:t>
            </w:r>
          </w:p>
        </w:tc>
        <w:tc>
          <w:tcPr>
            <w:tcW w:w="760" w:type="dxa"/>
            <w:noWrap w:val="0"/>
            <w:vAlign w:val="top"/>
          </w:tcPr>
          <w:p w14:paraId="65A4B51F">
            <w:pPr>
              <w:pStyle w:val="2"/>
              <w:jc w:val="center"/>
              <w:rPr>
                <w:rFonts w:hint="eastAsia" w:ascii="宋体" w:hAnsi="宋体" w:eastAsia="宋体" w:cs="宋体"/>
                <w:sz w:val="21"/>
                <w:szCs w:val="21"/>
                <w:vertAlign w:val="baseline"/>
                <w:lang w:val="en-US" w:eastAsia="zh-CN"/>
              </w:rPr>
            </w:pPr>
          </w:p>
        </w:tc>
      </w:tr>
      <w:tr w14:paraId="6C7C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5" w:type="dxa"/>
            <w:gridSpan w:val="4"/>
            <w:noWrap w:val="0"/>
            <w:vAlign w:val="center"/>
          </w:tcPr>
          <w:p w14:paraId="51390B1D">
            <w:pPr>
              <w:pStyle w:val="2"/>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以上技术参数有★项还需提供技术证明文件之一（医疗器械注册证、医疗器械注册登记表、第三方检测报告、产品技术白皮书、产品使用说明书）予以证明。</w:t>
            </w:r>
          </w:p>
        </w:tc>
      </w:tr>
      <w:bookmarkEnd w:id="0"/>
    </w:tbl>
    <w:p w14:paraId="499AD100">
      <w:pPr>
        <w:spacing w:line="360" w:lineRule="auto"/>
        <w:ind w:firstLine="211" w:firstLineChars="100"/>
        <w:outlineLvl w:val="1"/>
        <w:rPr>
          <w:rFonts w:ascii="宋体" w:hAnsi="宋体" w:eastAsia="宋体"/>
          <w:b/>
          <w:bCs/>
          <w:color w:val="auto"/>
          <w:sz w:val="21"/>
          <w:szCs w:val="21"/>
          <w:highlight w:val="none"/>
        </w:rPr>
      </w:pPr>
      <w:bookmarkStart w:id="5" w:name="_Toc7421"/>
      <w:bookmarkStart w:id="6" w:name="_Toc4843"/>
      <w:r>
        <w:rPr>
          <w:rFonts w:hint="eastAsia" w:ascii="宋体" w:hAnsi="宋体" w:eastAsia="宋体"/>
          <w:b/>
          <w:bCs/>
          <w:color w:val="auto"/>
          <w:sz w:val="21"/>
          <w:szCs w:val="21"/>
          <w:highlight w:val="none"/>
        </w:rPr>
        <w:t>三、</w:t>
      </w:r>
      <w:bookmarkEnd w:id="5"/>
      <w:bookmarkEnd w:id="6"/>
      <w:bookmarkStart w:id="7" w:name="_Toc14698"/>
      <w:bookmarkStart w:id="8" w:name="_Toc15293"/>
      <w:r>
        <w:rPr>
          <w:rFonts w:hint="eastAsia" w:ascii="宋体" w:hAnsi="宋体" w:eastAsia="宋体"/>
          <w:b/>
          <w:bCs/>
          <w:color w:val="auto"/>
          <w:sz w:val="21"/>
          <w:szCs w:val="21"/>
          <w:highlight w:val="none"/>
        </w:rPr>
        <w:t>其他要求</w:t>
      </w:r>
      <w:bookmarkEnd w:id="7"/>
      <w:bookmarkEnd w:id="8"/>
    </w:p>
    <w:p w14:paraId="4CA359D2">
      <w:pPr>
        <w:pageBreakBefore w:val="0"/>
        <w:widowControl/>
        <w:kinsoku/>
        <w:overflowPunct/>
        <w:topLinePunct w:val="0"/>
        <w:bidi w:val="0"/>
        <w:adjustRightInd w:val="0"/>
        <w:snapToGrid w:val="0"/>
        <w:spacing w:line="420" w:lineRule="atLeas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lang w:val="en-US" w:eastAsia="zh-CN"/>
        </w:rPr>
        <w:t>1、人员培训要求：</w:t>
      </w:r>
      <w:r>
        <w:rPr>
          <w:rFonts w:hint="eastAsia" w:ascii="宋体" w:hAnsi="宋体"/>
          <w:color w:val="auto"/>
          <w:szCs w:val="21"/>
          <w:highlight w:val="none"/>
        </w:rPr>
        <w:t>货物安装、调试、验收合格后，</w:t>
      </w:r>
      <w:r>
        <w:rPr>
          <w:rFonts w:hint="eastAsia" w:ascii="宋体" w:hAnsi="宋体"/>
          <w:color w:val="auto"/>
          <w:szCs w:val="21"/>
          <w:highlight w:val="none"/>
          <w:lang w:val="en-US" w:eastAsia="zh-CN"/>
        </w:rPr>
        <w:t>中标人</w:t>
      </w:r>
      <w:r>
        <w:rPr>
          <w:rFonts w:hint="eastAsia" w:ascii="宋体" w:hAnsi="宋体"/>
          <w:color w:val="auto"/>
          <w:szCs w:val="21"/>
          <w:highlight w:val="none"/>
        </w:rPr>
        <w:t>应对</w:t>
      </w:r>
      <w:r>
        <w:rPr>
          <w:rFonts w:hint="eastAsia" w:ascii="宋体" w:hAnsi="宋体"/>
          <w:color w:val="auto"/>
          <w:szCs w:val="21"/>
          <w:highlight w:val="none"/>
          <w:lang w:val="en-US" w:eastAsia="zh-CN"/>
        </w:rPr>
        <w:t>招标</w:t>
      </w:r>
      <w:r>
        <w:rPr>
          <w:rFonts w:hint="eastAsia" w:ascii="宋体" w:hAnsi="宋体"/>
          <w:color w:val="auto"/>
          <w:szCs w:val="21"/>
          <w:highlight w:val="none"/>
        </w:rPr>
        <w:t>人的相关人员进行免费现场培训。培训内容包括基本操作、保养维修、常见故障及解决办法等。</w:t>
      </w:r>
    </w:p>
    <w:p w14:paraId="3292A8ED">
      <w:pPr>
        <w:pageBreakBefore w:val="0"/>
        <w:widowControl/>
        <w:kinsoku/>
        <w:overflowPunct/>
        <w:topLinePunct w:val="0"/>
        <w:bidi w:val="0"/>
        <w:adjustRightInd w:val="0"/>
        <w:snapToGrid w:val="0"/>
        <w:spacing w:line="420" w:lineRule="atLeast"/>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、货物质量：中标人提供的货物必须是全新、原装、合格正品，完全符合国家规定的质量标准和厂方的标准。货物完好，配件齐全。</w:t>
      </w:r>
    </w:p>
    <w:p w14:paraId="57A1B999">
      <w:pPr>
        <w:pageBreakBefore w:val="0"/>
        <w:widowControl/>
        <w:kinsoku/>
        <w:overflowPunct/>
        <w:topLinePunct w:val="0"/>
        <w:bidi w:val="0"/>
        <w:adjustRightInd w:val="0"/>
        <w:snapToGrid w:val="0"/>
        <w:spacing w:line="420" w:lineRule="atLeast"/>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、保修及售后服务：依据商品的保修条款及售后服务条款，提供原厂质保，质保期按照国家规定，且不低于所供</w:t>
      </w:r>
      <w:bookmarkStart w:id="9" w:name="_Toc6897"/>
      <w:bookmarkStart w:id="10" w:name="_Toc10710"/>
      <w:r>
        <w:rPr>
          <w:rFonts w:hint="eastAsia" w:ascii="宋体" w:hAnsi="宋体"/>
          <w:color w:val="auto"/>
          <w:szCs w:val="21"/>
          <w:highlight w:val="none"/>
        </w:rPr>
        <w:t>品牌向用户承诺的质保期限，</w:t>
      </w:r>
      <w:r>
        <w:rPr>
          <w:rFonts w:hint="eastAsia" w:ascii="宋体" w:hAnsi="宋体"/>
          <w:color w:val="auto"/>
          <w:szCs w:val="21"/>
          <w:highlight w:val="none"/>
          <w:lang w:val="en-US" w:eastAsia="zh-CN"/>
        </w:rPr>
        <w:t>招标</w:t>
      </w:r>
      <w:r>
        <w:rPr>
          <w:rFonts w:hint="eastAsia" w:ascii="宋体" w:hAnsi="宋体"/>
          <w:color w:val="auto"/>
          <w:szCs w:val="21"/>
          <w:highlight w:val="none"/>
          <w:lang w:eastAsia="zh-CN"/>
        </w:rPr>
        <w:t>文件</w:t>
      </w:r>
      <w:r>
        <w:rPr>
          <w:rFonts w:hint="eastAsia" w:ascii="宋体" w:hAnsi="宋体"/>
          <w:color w:val="auto"/>
          <w:szCs w:val="21"/>
          <w:highlight w:val="none"/>
        </w:rPr>
        <w:t>另有约定的从其约定。质保期从货物验收合格后算起。</w:t>
      </w:r>
    </w:p>
    <w:p w14:paraId="0AC8CEAF">
      <w:pPr>
        <w:pageBreakBefore w:val="0"/>
        <w:widowControl/>
        <w:kinsoku/>
        <w:overflowPunct/>
        <w:topLinePunct w:val="0"/>
        <w:bidi w:val="0"/>
        <w:adjustRightInd w:val="0"/>
        <w:snapToGrid w:val="0"/>
        <w:spacing w:line="420" w:lineRule="atLeast"/>
        <w:ind w:firstLine="420" w:firstLineChars="200"/>
        <w:jc w:val="left"/>
        <w:textAlignment w:val="auto"/>
        <w:rPr>
          <w:rFonts w:hint="eastAsia" w:ascii="宋体" w:hAnsi="宋体" w:eastAsia="宋体"/>
          <w:b/>
          <w:bCs/>
          <w:color w:val="auto"/>
          <w:sz w:val="21"/>
          <w:szCs w:val="21"/>
          <w:highlight w:val="none"/>
          <w:lang w:val="en-US" w:eastAsia="zh-CN"/>
        </w:rPr>
      </w:pPr>
      <w:r>
        <w:rPr>
          <w:rFonts w:hint="eastAsia" w:ascii="宋体" w:hAnsi="宋体" w:eastAsia="宋体"/>
          <w:b w:val="0"/>
          <w:bCs w:val="0"/>
          <w:color w:val="auto"/>
          <w:sz w:val="21"/>
          <w:szCs w:val="21"/>
          <w:highlight w:val="none"/>
          <w:lang w:val="en-US" w:eastAsia="zh-CN"/>
        </w:rPr>
        <w:t>4、验收：</w:t>
      </w:r>
      <w:r>
        <w:rPr>
          <w:rFonts w:hint="eastAsia" w:ascii="宋体" w:hAnsi="宋体"/>
          <w:color w:val="auto"/>
          <w:sz w:val="21"/>
          <w:szCs w:val="21"/>
          <w:highlight w:val="none"/>
        </w:rPr>
        <w:t>中标人和</w:t>
      </w:r>
      <w:r>
        <w:rPr>
          <w:rFonts w:hint="eastAsia" w:ascii="宋体" w:hAnsi="宋体"/>
          <w:color w:val="auto"/>
          <w:sz w:val="21"/>
          <w:szCs w:val="21"/>
          <w:highlight w:val="none"/>
          <w:lang w:val="en-US" w:eastAsia="zh-CN"/>
        </w:rPr>
        <w:t>招标人</w:t>
      </w:r>
      <w:r>
        <w:rPr>
          <w:rFonts w:hint="eastAsia" w:ascii="宋体" w:hAnsi="宋体"/>
          <w:color w:val="auto"/>
          <w:sz w:val="21"/>
          <w:szCs w:val="21"/>
          <w:highlight w:val="none"/>
        </w:rPr>
        <w:t>双方共同实施验收工作，结果和验收报告经双方确认后生效</w:t>
      </w:r>
      <w:r>
        <w:rPr>
          <w:rFonts w:hint="eastAsia" w:ascii="宋体" w:hAnsi="宋体"/>
          <w:color w:val="auto"/>
          <w:sz w:val="21"/>
          <w:szCs w:val="21"/>
          <w:highlight w:val="none"/>
          <w:lang w:eastAsia="zh-CN"/>
        </w:rPr>
        <w:t>。</w:t>
      </w:r>
    </w:p>
    <w:bookmarkEnd w:id="9"/>
    <w:bookmarkEnd w:id="10"/>
    <w:p w14:paraId="41932234">
      <w:pPr>
        <w:widowControl/>
        <w:jc w:val="left"/>
        <w:rPr>
          <w:rFonts w:hint="eastAsia" w:ascii="宋体" w:hAnsi="宋体" w:eastAsia="宋体" w:cs="宋体"/>
          <w:color w:val="auto"/>
          <w:szCs w:val="21"/>
          <w:highlight w:val="none"/>
        </w:rPr>
      </w:pPr>
    </w:p>
    <w:p w14:paraId="1CD47AC7">
      <w:pPr>
        <w:pStyle w:val="2"/>
        <w:rPr>
          <w:rFonts w:hint="eastAsia" w:ascii="宋体" w:hAnsi="宋体" w:eastAsia="宋体" w:cs="宋体"/>
          <w:color w:val="auto"/>
          <w:szCs w:val="21"/>
          <w:highlight w:val="none"/>
        </w:rPr>
      </w:pPr>
    </w:p>
    <w:p w14:paraId="44D7CCFD">
      <w:pPr>
        <w:pStyle w:val="2"/>
        <w:ind w:left="0" w:leftChars="0" w:firstLine="0" w:firstLineChars="0"/>
        <w:rPr>
          <w:rFonts w:hint="eastAsia" w:ascii="宋体" w:hAnsi="宋体" w:eastAsia="宋体" w:cs="宋体"/>
          <w:color w:val="auto"/>
          <w:szCs w:val="21"/>
          <w:highlight w:val="none"/>
        </w:rPr>
      </w:pPr>
    </w:p>
    <w:p w14:paraId="13E4464A">
      <w:pPr>
        <w:pStyle w:val="2"/>
        <w:ind w:left="0" w:leftChars="0" w:firstLine="0" w:firstLineChars="0"/>
        <w:rPr>
          <w:rFonts w:hint="eastAsia" w:ascii="宋体" w:hAnsi="宋体" w:eastAsia="宋体" w:cs="宋体"/>
          <w:color w:val="auto"/>
          <w:szCs w:val="21"/>
          <w:highlight w:val="none"/>
        </w:rPr>
      </w:pPr>
    </w:p>
    <w:p w14:paraId="53D69456">
      <w:pPr>
        <w:pStyle w:val="2"/>
        <w:ind w:left="0" w:leftChars="0" w:firstLine="0" w:firstLineChars="0"/>
        <w:rPr>
          <w:rFonts w:hint="eastAsia" w:ascii="宋体" w:hAnsi="宋体" w:eastAsia="宋体" w:cs="宋体"/>
          <w:color w:val="auto"/>
          <w:szCs w:val="21"/>
          <w:highlight w:val="none"/>
        </w:rPr>
      </w:pPr>
    </w:p>
    <w:p w14:paraId="26F0D30A">
      <w:pPr>
        <w:pStyle w:val="2"/>
        <w:ind w:left="0" w:leftChars="0" w:firstLine="0" w:firstLineChars="0"/>
        <w:rPr>
          <w:rFonts w:hint="eastAsia" w:ascii="宋体" w:hAnsi="宋体" w:eastAsia="宋体" w:cs="宋体"/>
          <w:color w:val="auto"/>
          <w:szCs w:val="21"/>
          <w:highlight w:val="none"/>
        </w:rPr>
      </w:pPr>
    </w:p>
    <w:p w14:paraId="0ECF03F4">
      <w:pPr>
        <w:pStyle w:val="2"/>
        <w:ind w:left="0" w:leftChars="0" w:firstLine="0" w:firstLineChars="0"/>
        <w:rPr>
          <w:rFonts w:hint="eastAsia" w:ascii="宋体" w:hAnsi="宋体" w:eastAsia="宋体" w:cs="宋体"/>
          <w:color w:val="auto"/>
          <w:szCs w:val="21"/>
          <w:highlight w:val="none"/>
        </w:rPr>
      </w:pPr>
    </w:p>
    <w:p w14:paraId="3A7ACBCC"/>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C40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4">
    <w:name w:val="Plain Text"/>
    <w:basedOn w:val="1"/>
    <w:next w:val="1"/>
    <w:uiPriority w:val="0"/>
    <w:rPr>
      <w:rFonts w:ascii="宋体" w:hAnsi="Courier New"/>
      <w:szCs w:val="20"/>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2025-06-05T08:06:51Z</dcterms:created>
  <dc:creator>Administrator</dc:creator>
  <cp:lastModifiedBy>调皮あ小女</cp:lastModifiedBy>
  <dcterms:modified xsi:type="dcterms:W3CDTF">2025-06-05T08:07:53Z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eyJoZGlkIjoiYjczYTgwN2ZhODJjZTI2NGE3MDczZjBmYzdjNjcwODgiLCJ1c2VySWQiOiI5MzU5OTM5MDYifQ==</vt:lpwstr>
  </property>
  <property fmtid="{D5CDD505-2E9C-101B-9397-08002B2CF9AE}" pid="4" name="ICV">
    <vt:lpwstr>69A9847ABF74441F947923DF154C8CE9_12</vt:lpwstr>
  </property>
</Properties>
</file>