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安庆市第二人民医院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年一般公共预算安排“三公”经费情况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安庆市第二人民医院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年“三公”经费预算表</w:t>
      </w:r>
    </w:p>
    <w:p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单位：万元</w:t>
      </w:r>
    </w:p>
    <w:tbl>
      <w:tblPr>
        <w:tblStyle w:val="5"/>
        <w:tblW w:w="878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887"/>
        <w:gridCol w:w="1664"/>
        <w:gridCol w:w="1724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“三公”经费合计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购置费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运行费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年单位“三公”经费支出预算情况说明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年，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安庆市第二人民医院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一般公共预算财政拨款</w:t>
      </w:r>
      <w:r>
        <w:rPr>
          <w:rFonts w:ascii="Times New Roman" w:hAnsi="Times New Roman" w:eastAsia="仿宋_GB2312"/>
          <w:color w:val="000000"/>
          <w:sz w:val="32"/>
          <w:szCs w:val="32"/>
        </w:rPr>
        <w:t>“三公”经费支出预算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该项经费本年未安排、上年未安排、本年预算与上年持平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其中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万元，公务用车购置及运行费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公务接待费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万元。具体情况如下：</w:t>
      </w:r>
    </w:p>
    <w:p>
      <w:pPr>
        <w:spacing w:line="360" w:lineRule="auto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（一）因公出国（境）费。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万元,</w:t>
      </w:r>
      <w:r>
        <w:rPr>
          <w:rFonts w:hint="eastAsia" w:ascii="仿宋_GB2312" w:hAnsi="仿宋" w:eastAsia="仿宋_GB2312"/>
          <w:sz w:val="32"/>
          <w:szCs w:val="32"/>
        </w:rPr>
        <w:t>该项经费本年未安排、上年未安排、本年预算与上年持平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原因主要是单位一般公共预算未安排因公出国（境）费。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经费使用严格执行《安庆市市直党政机关因公临时出国经费管理办法》（财行〔2015〕508号）、《安庆市市直党政机关因公短期出国培训费用管理办法》（财行〔2015〕509号）等相关规定。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（二）公务用车购置及运行费。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该项经费本年未安排、上年未安排、本年预算与上年持平。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其中：公务用车运行费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该项经费本年未安排、上年未安排、本年预算与上年持平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原因主要是单位一般公共预算未安排公务用车运行费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公务用车购置费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该项经费本年未安排、上年未安排、本年预算与上年持平。原因主要是单位一般公共预算未安排公务用车购置费。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（三）公务接待费。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该项经费本年未安排、上年未安排、本年预算与上年持平。原因主要是单位一般公共预算未安排公务接待费经费。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经费使用严格执行《党政机关厉行节约反对浪费条例》、《安庆市市直机关公务接待费管理暂行办法》（财行〔2015〕53号）等相关规定。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02701E"/>
    <w:rsid w:val="000830FA"/>
    <w:rsid w:val="001436B3"/>
    <w:rsid w:val="001C216A"/>
    <w:rsid w:val="001C267F"/>
    <w:rsid w:val="00244DAF"/>
    <w:rsid w:val="00343F27"/>
    <w:rsid w:val="00392BC6"/>
    <w:rsid w:val="004F0C25"/>
    <w:rsid w:val="008209DA"/>
    <w:rsid w:val="008C0152"/>
    <w:rsid w:val="0092239C"/>
    <w:rsid w:val="00957561"/>
    <w:rsid w:val="009B04CA"/>
    <w:rsid w:val="00AE1378"/>
    <w:rsid w:val="00B95EE1"/>
    <w:rsid w:val="00C213DE"/>
    <w:rsid w:val="00C2545E"/>
    <w:rsid w:val="00C30D09"/>
    <w:rsid w:val="00CF45A4"/>
    <w:rsid w:val="00E21DA0"/>
    <w:rsid w:val="00EF6964"/>
    <w:rsid w:val="00FA1828"/>
    <w:rsid w:val="011D0213"/>
    <w:rsid w:val="04F9462F"/>
    <w:rsid w:val="0769281B"/>
    <w:rsid w:val="0F471882"/>
    <w:rsid w:val="157E5F01"/>
    <w:rsid w:val="2012073C"/>
    <w:rsid w:val="33CC0F9E"/>
    <w:rsid w:val="351E1CD4"/>
    <w:rsid w:val="3CB61747"/>
    <w:rsid w:val="401E6CBC"/>
    <w:rsid w:val="43587225"/>
    <w:rsid w:val="439E6736"/>
    <w:rsid w:val="4FC66B1A"/>
    <w:rsid w:val="5602701E"/>
    <w:rsid w:val="56A51A57"/>
    <w:rsid w:val="597D6AD3"/>
    <w:rsid w:val="63757B06"/>
    <w:rsid w:val="66B40505"/>
    <w:rsid w:val="6E2F5CD6"/>
    <w:rsid w:val="73876D69"/>
    <w:rsid w:val="738F2274"/>
    <w:rsid w:val="7D86481E"/>
    <w:rsid w:val="FF76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spacing w:after="160" w:line="278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2</Pages>
  <Words>144</Words>
  <Characters>821</Characters>
  <Lines>6</Lines>
  <Paragraphs>1</Paragraphs>
  <TotalTime>4</TotalTime>
  <ScaleCrop>false</ScaleCrop>
  <LinksUpToDate>false</LinksUpToDate>
  <CharactersWithSpaces>964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2019-01-17T15:55:00Z</dcterms:created>
  <dc:creator>文静</dc:creator>
  <cp:lastModifiedBy>ymajia</cp:lastModifiedBy>
  <cp:lastPrinted>2019-01-18T11:42:00Z</cp:lastPrinted>
  <dcterms:modified xsi:type="dcterms:W3CDTF">2025-04-21T03:13:31Z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E965B699AD4143F0887C625BB9C96558</vt:lpwstr>
  </property>
</Properties>
</file>