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2FA84"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采购需求</w:t>
      </w:r>
    </w:p>
    <w:p w14:paraId="6D8A1C29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3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0" w:name="bookmark47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14:paraId="065423CA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一、商务要求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：</w:t>
      </w:r>
    </w:p>
    <w:tbl>
      <w:tblPr>
        <w:tblStyle w:val="9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546"/>
        <w:gridCol w:w="5264"/>
      </w:tblGrid>
      <w:tr w14:paraId="7CDC1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4FB39A65">
            <w:pPr>
              <w:pStyle w:val="8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 w14:paraId="5DAB0A18">
            <w:pPr>
              <w:pStyle w:val="8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089" w:type="pct"/>
            <w:noWrap w:val="0"/>
            <w:vAlign w:val="center"/>
          </w:tcPr>
          <w:p w14:paraId="13472CD1">
            <w:pPr>
              <w:pStyle w:val="8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具体要求内容</w:t>
            </w:r>
          </w:p>
        </w:tc>
      </w:tr>
      <w:tr w14:paraId="7DDCE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091FFD85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 w14:paraId="2696D397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3089" w:type="pct"/>
            <w:noWrap w:val="0"/>
            <w:vAlign w:val="center"/>
          </w:tcPr>
          <w:p w14:paraId="2D030EBA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验收合格后付至合同价款的95%，剩余价款待质保期满后一次性付清</w:t>
            </w:r>
          </w:p>
        </w:tc>
      </w:tr>
      <w:tr w14:paraId="277E2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2BF8E734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 w14:paraId="03BD789A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供货及安装地点</w:t>
            </w:r>
          </w:p>
        </w:tc>
        <w:tc>
          <w:tcPr>
            <w:tcW w:w="3089" w:type="pct"/>
            <w:noWrap w:val="0"/>
            <w:vAlign w:val="center"/>
          </w:tcPr>
          <w:p w14:paraId="25F77546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安庆市第二人民医院</w:t>
            </w:r>
          </w:p>
        </w:tc>
      </w:tr>
      <w:tr w14:paraId="21A2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4126CA1D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 w14:paraId="14A8A8FB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交货、安装、调试期</w:t>
            </w:r>
          </w:p>
          <w:p w14:paraId="4D4AA350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（即合同履行期限）</w:t>
            </w:r>
          </w:p>
        </w:tc>
        <w:tc>
          <w:tcPr>
            <w:tcW w:w="3089" w:type="pct"/>
            <w:noWrap w:val="0"/>
            <w:vAlign w:val="center"/>
          </w:tcPr>
          <w:p w14:paraId="67F80C07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合同签订后起30日历天内完成</w:t>
            </w:r>
          </w:p>
        </w:tc>
      </w:tr>
    </w:tbl>
    <w:p w14:paraId="281D434E">
      <w:pPr>
        <w:pStyle w:val="6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bookmarkStart w:id="1" w:name="_Toc490682725"/>
      <w:bookmarkStart w:id="2" w:name="_Toc22728"/>
      <w:bookmarkStart w:id="3" w:name="_Toc10379"/>
      <w:bookmarkStart w:id="4" w:name="_Toc20068"/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二、货物需求及技术要求</w:t>
      </w:r>
      <w:bookmarkEnd w:id="1"/>
      <w:bookmarkEnd w:id="2"/>
      <w:bookmarkEnd w:id="3"/>
      <w:bookmarkEnd w:id="4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  <w:lang w:eastAsia="zh-CN"/>
        </w:rPr>
        <w:t>：</w:t>
      </w:r>
    </w:p>
    <w:tbl>
      <w:tblPr>
        <w:tblStyle w:val="9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77"/>
        <w:gridCol w:w="5405"/>
        <w:gridCol w:w="586"/>
        <w:gridCol w:w="634"/>
        <w:gridCol w:w="433"/>
      </w:tblGrid>
      <w:tr w14:paraId="2EF98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AC6D5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bookmarkStart w:id="5" w:name="_Toc4579"/>
            <w:bookmarkStart w:id="6" w:name="_Toc490682726"/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16452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货物</w:t>
            </w:r>
          </w:p>
          <w:p w14:paraId="3915B30E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7871F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招标技术参数</w:t>
            </w: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01685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A65F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BE5A5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 w14:paraId="532CD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3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33340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FD183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超声骨密度检测仪</w:t>
            </w:r>
          </w:p>
        </w:tc>
        <w:tc>
          <w:tcPr>
            <w:tcW w:w="31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DC0A">
            <w:pPr>
              <w:pStyle w:val="7"/>
              <w:ind w:left="0" w:leftChars="0" w:firstLine="0" w:firstLineChars="0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1、测量部位：桡骨，胫骨</w:t>
            </w:r>
          </w:p>
          <w:p w14:paraId="59965823">
            <w:pPr>
              <w:pStyle w:val="7"/>
              <w:ind w:left="0" w:leftChars="0" w:firstLine="0" w:firstLineChars="0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2、测量方式：双发双收</w:t>
            </w:r>
          </w:p>
          <w:p w14:paraId="52DBDB9C">
            <w:pPr>
              <w:pStyle w:val="7"/>
              <w:ind w:left="0" w:leftChars="0" w:firstLine="0" w:firstLineChars="0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3、分析数据：T值、Z值、同龄百分比、骨强度指数（BQI）、骨龄（PAB）、预期发生骨质疏松的年龄（EOA）、相对骨折风险（RRF）、BMI指数，预测儿童身高</w:t>
            </w:r>
          </w:p>
          <w:p w14:paraId="193EF81D">
            <w:pPr>
              <w:pStyle w:val="7"/>
              <w:ind w:left="0" w:leftChars="0" w:firstLine="0" w:firstLineChars="0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 xml:space="preserve">4、测量准确度：≤0.15%   </w:t>
            </w:r>
          </w:p>
          <w:p w14:paraId="38426709">
            <w:pPr>
              <w:pStyle w:val="7"/>
              <w:ind w:left="0" w:leftChars="0" w:firstLine="0" w:firstLineChars="0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5、测量重复性：≤0.15%</w:t>
            </w:r>
          </w:p>
          <w:p w14:paraId="76ECDC46">
            <w:pPr>
              <w:pStyle w:val="7"/>
              <w:ind w:left="0" w:leftChars="0" w:firstLine="0" w:firstLineChars="0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6、测量时间：成人测量&lt;15秒、婴幼儿测量&lt;5秒</w:t>
            </w:r>
          </w:p>
          <w:p w14:paraId="36F2350E">
            <w:pPr>
              <w:pStyle w:val="7"/>
              <w:ind w:left="0" w:leftChars="0" w:firstLine="0" w:firstLineChars="0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7、测量结果自动判断，具有病例统计功能，具有病历姓名纠错功能</w:t>
            </w:r>
          </w:p>
          <w:p w14:paraId="162344FB">
            <w:pPr>
              <w:pStyle w:val="7"/>
              <w:ind w:left="0" w:leftChars="0" w:firstLine="0" w:firstLineChars="0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8、具有一键中英文转换功能，具有快慢速度检测功能</w:t>
            </w:r>
          </w:p>
          <w:p w14:paraId="62523AB8">
            <w:pPr>
              <w:pStyle w:val="7"/>
              <w:ind w:left="0" w:leftChars="0" w:firstLine="0" w:firstLineChars="0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9、探头频率：1.20MHz</w:t>
            </w:r>
          </w:p>
          <w:p w14:paraId="4C363C90">
            <w:pPr>
              <w:pStyle w:val="7"/>
              <w:ind w:left="0" w:leftChars="0" w:firstLine="0" w:firstLineChars="0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10、探头接头：96芯式探头，模具制造高屏蔽多点接入方式，保证超声信号无损传输</w:t>
            </w:r>
          </w:p>
          <w:p w14:paraId="694010C4">
            <w:pPr>
              <w:pStyle w:val="7"/>
              <w:ind w:left="0" w:leftChars="0" w:firstLine="0" w:firstLineChars="0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11、温度显示校准块:具有红铜、紫铜、有机玻璃三重校准，校验器可显示当前温度以及当前温度下标准声速值，出厂标准配备有机玻璃模块</w:t>
            </w:r>
          </w:p>
          <w:p w14:paraId="38CF5578">
            <w:pPr>
              <w:pStyle w:val="7"/>
              <w:ind w:left="0" w:leftChars="0" w:firstLine="0" w:firstLineChars="0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12、探头测量导航：能够实时显示探头与骨骼平面轴向夹角、水平角度、方向角度，实时显示角度数值的变化。</w:t>
            </w:r>
          </w:p>
          <w:p w14:paraId="12D6E028">
            <w:pPr>
              <w:pStyle w:val="7"/>
              <w:ind w:left="0" w:leftChars="0" w:firstLine="0" w:firstLineChars="0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2"/>
                <w:sz w:val="21"/>
                <w:szCs w:val="21"/>
                <w:highlight w:val="none"/>
              </w:rPr>
              <w:t>★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13、拥有多人种临床数据库包括：欧洲，美洲，亚洲，中国人种，WHO国际兼容。默认中国人数据库，可测量0-130岁人群（婴幼年龄段：0-3岁，少年年龄段3-20岁，成人年龄段20--80岁，老年人年龄段80-130岁，只要输入年龄自动识别）</w:t>
            </w:r>
          </w:p>
          <w:p w14:paraId="73741A1F">
            <w:pPr>
              <w:pStyle w:val="7"/>
              <w:ind w:left="0" w:leftChars="0" w:firstLine="0" w:firstLineChars="0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14、进液防护：整机防水等级IPX0，探头防水等级IPX7</w:t>
            </w:r>
          </w:p>
          <w:p w14:paraId="23E06A95">
            <w:pPr>
              <w:pStyle w:val="7"/>
              <w:ind w:left="0" w:leftChars="0" w:firstLine="0" w:firstLineChars="0"/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15、环境试验符合：GB/T14710-2009要求</w:t>
            </w:r>
          </w:p>
          <w:p w14:paraId="65FEE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D9CF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3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473F8"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2EF48">
            <w:pPr>
              <w:pStyle w:val="11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C2F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243E32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说明：</w:t>
            </w:r>
          </w:p>
          <w:p w14:paraId="6D5F43B8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、投标人的投标文件必须标明所供货物的品牌与参数，保证原厂正品供货，提供相关资料等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，如为进口产品需在备注栏标明进口。</w:t>
            </w:r>
          </w:p>
          <w:p w14:paraId="522D0EAC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以上技术参数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★项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需提供技术证明文件之一（医疗器械注册证、医疗器械注册登记表、第三方检测报告、产品技术白皮书、产品使用说明书）予以证明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</w:tbl>
    <w:p w14:paraId="0C832BEA">
      <w:pPr>
        <w:pStyle w:val="6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7" w:name="_Toc27256"/>
      <w:bookmarkStart w:id="8" w:name="_Toc18393"/>
      <w:bookmarkStart w:id="9" w:name="_Toc27108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、人员培训要求</w:t>
      </w:r>
      <w:bookmarkEnd w:id="5"/>
      <w:bookmarkEnd w:id="6"/>
      <w:bookmarkEnd w:id="7"/>
      <w:bookmarkEnd w:id="8"/>
      <w:bookmarkEnd w:id="9"/>
    </w:p>
    <w:p w14:paraId="3A5006DE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货物安装、调试、验收合格后，中标人应对招标人的相关人员进行免费现场培训。培训内容包括基本操作、保养维修、常见故障及解决办法等。</w:t>
      </w:r>
    </w:p>
    <w:p w14:paraId="39182EB9">
      <w:pPr>
        <w:pStyle w:val="6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10" w:name="_Toc18380"/>
      <w:bookmarkStart w:id="11" w:name="_Toc17601"/>
      <w:bookmarkStart w:id="12" w:name="_Toc490682727"/>
      <w:bookmarkStart w:id="13" w:name="_Toc21193"/>
      <w:bookmarkStart w:id="14" w:name="_Toc3184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、货物质量及售后服务要求</w:t>
      </w:r>
      <w:bookmarkEnd w:id="10"/>
      <w:bookmarkEnd w:id="11"/>
      <w:bookmarkEnd w:id="12"/>
      <w:bookmarkEnd w:id="13"/>
      <w:bookmarkEnd w:id="14"/>
    </w:p>
    <w:p w14:paraId="017EFBDA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1、货物质量：中标人提供的货物必须是全新、原装、合格正品，完全符合国家规定的质量标准和厂方的标准。货物完好，配件齐全。</w:t>
      </w:r>
    </w:p>
    <w:p w14:paraId="21B2AD95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2、保修及售后服务：依据商品的保修条款及售后服务条款，提供原厂质保，质保期按照国家规定，且不低于所供品牌向用户承诺的质保期限。招标文件另有约定的从其约定。质保期从货物验收合格后算起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，不低于二年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。</w:t>
      </w:r>
    </w:p>
    <w:p w14:paraId="67D68B7A">
      <w:pPr>
        <w:pStyle w:val="6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15" w:name="_Toc14892"/>
      <w:bookmarkStart w:id="16" w:name="_Toc7671"/>
      <w:bookmarkStart w:id="17" w:name="_Toc23093"/>
      <w:bookmarkStart w:id="18" w:name="_Toc22545"/>
      <w:bookmarkStart w:id="19" w:name="_Toc490682728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、验收</w:t>
      </w:r>
      <w:bookmarkEnd w:id="15"/>
      <w:bookmarkEnd w:id="16"/>
      <w:bookmarkEnd w:id="17"/>
      <w:bookmarkEnd w:id="18"/>
      <w:bookmarkEnd w:id="19"/>
    </w:p>
    <w:p w14:paraId="22A425B6">
      <w:pPr>
        <w:pageBreakBefore w:val="0"/>
        <w:kinsoku/>
        <w:overflowPunct/>
        <w:topLinePunct w:val="0"/>
        <w:bidi w:val="0"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中标人和招标人双方共同实施验收工作，结果和验收报告经双方确认后生效。</w:t>
      </w:r>
      <w:bookmarkEnd w:id="0"/>
    </w:p>
    <w:p w14:paraId="0AF9C7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="宋体" w:hAnsi="宋体" w:eastAsia="宋体" w:cs="宋体"/>
          <w:b/>
          <w:sz w:val="21"/>
          <w:szCs w:val="21"/>
          <w:highlight w:val="none"/>
          <w:lang w:eastAsia="zh-CN"/>
        </w:rPr>
      </w:pPr>
    </w:p>
    <w:p w14:paraId="665D6C2D">
      <w:pPr>
        <w:pStyle w:val="5"/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highlight w:val="none"/>
          <w:lang w:val="en-US" w:eastAsia="zh-CN"/>
        </w:rPr>
      </w:pPr>
    </w:p>
    <w:p w14:paraId="462E2A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6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Normal Indent"/>
    <w:basedOn w:val="1"/>
    <w:next w:val="1"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8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customStyle="1" w:styleId="11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2025-02-24T07:33:25Z</dcterms:created>
  <dc:creator>Administrator</dc:creator>
  <cp:lastModifiedBy>调皮あ小女</cp:lastModifiedBy>
  <dcterms:modified xsi:type="dcterms:W3CDTF">2025-02-24T07:34:33Z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eyJoZGlkIjoiYjczYTgwN2ZhODJjZTI2NGE3MDczZjBmYzdjNjcwODgiLCJ1c2VySWQiOiI5MzU5OTM5MDYifQ==</vt:lpwstr>
  </property>
  <property fmtid="{D5CDD505-2E9C-101B-9397-08002B2CF9AE}" pid="4" name="ICV">
    <vt:lpwstr>DD97D5FC06C44E758AB8E1560148E0F4_12</vt:lpwstr>
  </property>
</Properties>
</file>